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471EC" w:rsidRDefault="001471EC" w:rsidP="005545A8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2022 года, распоряжением председателя Контрольно-счетной палаты муниципального образования Отрадненский район от 4 мая 2022 года №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-р проведено контрольное мероприятие </w:t>
      </w:r>
      <w:r w:rsidR="005545A8" w:rsidRPr="005545A8">
        <w:rPr>
          <w:sz w:val="24"/>
          <w:szCs w:val="24"/>
        </w:rPr>
        <w:t>«Проверка целевого использования бюджетных средств, израсходованных на выполнение работ по разработке проектной и рабочей документации по объекту «Капитальный ремонт</w:t>
      </w:r>
      <w:proofErr w:type="gramEnd"/>
      <w:r w:rsidR="005545A8" w:rsidRPr="005545A8">
        <w:rPr>
          <w:sz w:val="24"/>
          <w:szCs w:val="24"/>
        </w:rPr>
        <w:t xml:space="preserve"> дамбы ст. Отрадной Отрадненского района Краснодарского края вдоль реки Уруп от улицы </w:t>
      </w:r>
      <w:proofErr w:type="spellStart"/>
      <w:r w:rsidR="005545A8" w:rsidRPr="005545A8">
        <w:rPr>
          <w:sz w:val="24"/>
          <w:szCs w:val="24"/>
        </w:rPr>
        <w:t>Урупской</w:t>
      </w:r>
      <w:proofErr w:type="spellEnd"/>
      <w:r w:rsidR="005545A8" w:rsidRPr="005545A8">
        <w:rPr>
          <w:sz w:val="24"/>
          <w:szCs w:val="24"/>
        </w:rPr>
        <w:t>, 81 до улицы Восточной, 3а».</w:t>
      </w:r>
      <w:bookmarkStart w:id="0" w:name="_GoBack"/>
      <w:bookmarkEnd w:id="0"/>
    </w:p>
    <w:p w:rsidR="00F03F3C" w:rsidRPr="00F03F3C" w:rsidRDefault="00F03F3C" w:rsidP="00F03F3C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03F3C">
        <w:rPr>
          <w:sz w:val="24"/>
          <w:szCs w:val="24"/>
        </w:rPr>
        <w:t>В ходе проведения  проверки установлено следующее:</w:t>
      </w:r>
      <w:r>
        <w:rPr>
          <w:sz w:val="24"/>
          <w:szCs w:val="24"/>
        </w:rPr>
        <w:t xml:space="preserve"> </w:t>
      </w:r>
      <w:r w:rsidRPr="00F03F3C">
        <w:rPr>
          <w:sz w:val="24"/>
          <w:szCs w:val="24"/>
        </w:rPr>
        <w:t xml:space="preserve">на выполнение работ по разработке проектной и рабочей документации по объекту «Капитальный ремонт дамбы ст. Отрадной Отрадненского района Краснодарского края вдоль реки Уруп от улицы </w:t>
      </w:r>
      <w:proofErr w:type="spellStart"/>
      <w:r w:rsidRPr="00F03F3C">
        <w:rPr>
          <w:sz w:val="24"/>
          <w:szCs w:val="24"/>
        </w:rPr>
        <w:t>Урупской</w:t>
      </w:r>
      <w:proofErr w:type="spellEnd"/>
      <w:r w:rsidRPr="00F03F3C">
        <w:rPr>
          <w:sz w:val="24"/>
          <w:szCs w:val="24"/>
        </w:rPr>
        <w:t xml:space="preserve">, 81 до улицы Восточной, 3а» в Отрадненском сельском поселении в 2019 году </w:t>
      </w:r>
      <w:r w:rsidRPr="00F03F3C">
        <w:rPr>
          <w:rFonts w:eastAsia="Calibri"/>
          <w:sz w:val="24"/>
          <w:szCs w:val="24"/>
        </w:rPr>
        <w:t>было израсходовано 5269,00 тыс. рублей, из них средств  краевого бюджета в сумме 5110,6 тыс. рублей, средств</w:t>
      </w:r>
      <w:proofErr w:type="gramEnd"/>
      <w:r w:rsidRPr="00F03F3C">
        <w:rPr>
          <w:rFonts w:eastAsia="Calibri"/>
          <w:sz w:val="24"/>
          <w:szCs w:val="24"/>
        </w:rPr>
        <w:t xml:space="preserve"> бюджета сельского поселения в сумме 158,4 тыс.  рублей;</w:t>
      </w:r>
      <w:r>
        <w:rPr>
          <w:rFonts w:eastAsia="Calibri"/>
          <w:sz w:val="24"/>
          <w:szCs w:val="24"/>
        </w:rPr>
        <w:t xml:space="preserve"> </w:t>
      </w:r>
      <w:r w:rsidRPr="00F03F3C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F03F3C" w:rsidRPr="00336927" w:rsidRDefault="00F03F3C" w:rsidP="00F03F3C">
      <w:pPr>
        <w:widowControl/>
        <w:autoSpaceDE/>
        <w:autoSpaceDN/>
        <w:adjustRightInd/>
        <w:spacing w:line="216" w:lineRule="auto"/>
        <w:jc w:val="both"/>
        <w:rPr>
          <w:rFonts w:eastAsia="Calibri"/>
          <w:sz w:val="28"/>
          <w:szCs w:val="28"/>
        </w:rPr>
      </w:pPr>
    </w:p>
    <w:p w:rsidR="00A41DF7" w:rsidRPr="00317192" w:rsidRDefault="00A41DF7" w:rsidP="001471EC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C285-7496-4038-8D88-DE86E7FD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158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2022-06-20T07:59:00Z</dcterms:created>
  <dcterms:modified xsi:type="dcterms:W3CDTF">2022-06-20T08:12:00Z</dcterms:modified>
</cp:coreProperties>
</file>