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A5" w:rsidRPr="00540026" w:rsidRDefault="00DD52A5" w:rsidP="0060130C">
      <w:pPr>
        <w:spacing w:line="240" w:lineRule="auto"/>
        <w:ind w:left="4961"/>
        <w:rPr>
          <w:sz w:val="24"/>
          <w:szCs w:val="24"/>
        </w:rPr>
      </w:pPr>
      <w:r w:rsidRPr="00540026">
        <w:rPr>
          <w:sz w:val="24"/>
          <w:szCs w:val="24"/>
        </w:rPr>
        <w:t>Приложение №1</w:t>
      </w:r>
    </w:p>
    <w:p w:rsidR="00DD52A5" w:rsidRPr="00540026" w:rsidRDefault="00DD52A5" w:rsidP="0060130C">
      <w:pPr>
        <w:spacing w:line="240" w:lineRule="auto"/>
        <w:ind w:left="4961"/>
        <w:rPr>
          <w:sz w:val="24"/>
          <w:szCs w:val="24"/>
        </w:rPr>
      </w:pPr>
      <w:r w:rsidRPr="00540026">
        <w:rPr>
          <w:sz w:val="24"/>
          <w:szCs w:val="24"/>
        </w:rPr>
        <w:t xml:space="preserve">к решению территориальной избирательной </w:t>
      </w:r>
      <w:r>
        <w:rPr>
          <w:sz w:val="24"/>
          <w:szCs w:val="24"/>
        </w:rPr>
        <w:t xml:space="preserve">комиссии Армавирская </w:t>
      </w:r>
      <w:r w:rsidRPr="00540026">
        <w:rPr>
          <w:sz w:val="24"/>
          <w:szCs w:val="24"/>
        </w:rPr>
        <w:t xml:space="preserve"> </w:t>
      </w:r>
    </w:p>
    <w:p w:rsidR="00DD52A5" w:rsidRPr="00273468" w:rsidRDefault="00DD52A5" w:rsidP="0060130C">
      <w:pPr>
        <w:spacing w:line="240" w:lineRule="auto"/>
        <w:ind w:left="4961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154C7">
        <w:rPr>
          <w:sz w:val="24"/>
          <w:szCs w:val="24"/>
        </w:rPr>
        <w:t>10</w:t>
      </w:r>
      <w:r w:rsidR="0060130C">
        <w:rPr>
          <w:sz w:val="24"/>
          <w:szCs w:val="24"/>
        </w:rPr>
        <w:t xml:space="preserve"> марта 2021</w:t>
      </w:r>
      <w:r>
        <w:rPr>
          <w:sz w:val="24"/>
          <w:szCs w:val="24"/>
        </w:rPr>
        <w:t xml:space="preserve"> года № </w:t>
      </w:r>
      <w:r w:rsidR="009154C7">
        <w:rPr>
          <w:sz w:val="24"/>
          <w:szCs w:val="24"/>
        </w:rPr>
        <w:t>7</w:t>
      </w:r>
      <w:r>
        <w:rPr>
          <w:sz w:val="24"/>
          <w:szCs w:val="24"/>
        </w:rPr>
        <w:t>/</w:t>
      </w:r>
      <w:r w:rsidR="009154C7">
        <w:rPr>
          <w:sz w:val="24"/>
          <w:szCs w:val="24"/>
        </w:rPr>
        <w:t>26</w:t>
      </w:r>
    </w:p>
    <w:p w:rsidR="00DD52A5" w:rsidRDefault="00DD52A5" w:rsidP="00DD52A5">
      <w:pPr>
        <w:rPr>
          <w:b/>
          <w:bCs/>
          <w:szCs w:val="28"/>
        </w:rPr>
      </w:pPr>
    </w:p>
    <w:p w:rsidR="00DD52A5" w:rsidRPr="001946BF" w:rsidRDefault="00DD52A5" w:rsidP="0060130C">
      <w:pPr>
        <w:spacing w:line="240" w:lineRule="auto"/>
        <w:rPr>
          <w:szCs w:val="28"/>
        </w:rPr>
      </w:pPr>
      <w:r w:rsidRPr="001946BF">
        <w:rPr>
          <w:b/>
          <w:bCs/>
          <w:szCs w:val="28"/>
        </w:rPr>
        <w:t>ПОЛОЖЕНИЕ</w:t>
      </w:r>
    </w:p>
    <w:p w:rsidR="0060130C" w:rsidRPr="0060130C" w:rsidRDefault="0060130C" w:rsidP="0060130C">
      <w:pPr>
        <w:tabs>
          <w:tab w:val="left" w:pos="0"/>
        </w:tabs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Pr="0060130C">
        <w:rPr>
          <w:b/>
          <w:bCs/>
          <w:szCs w:val="28"/>
        </w:rPr>
        <w:t>Зональной интернет-викторин</w:t>
      </w:r>
      <w:r>
        <w:rPr>
          <w:b/>
          <w:bCs/>
          <w:szCs w:val="28"/>
        </w:rPr>
        <w:t>е</w:t>
      </w:r>
      <w:r w:rsidRPr="0060130C">
        <w:rPr>
          <w:b/>
          <w:bCs/>
          <w:szCs w:val="28"/>
        </w:rPr>
        <w:t xml:space="preserve"> </w:t>
      </w:r>
    </w:p>
    <w:p w:rsidR="0060130C" w:rsidRPr="0060130C" w:rsidRDefault="0060130C" w:rsidP="0060130C">
      <w:pPr>
        <w:tabs>
          <w:tab w:val="left" w:pos="0"/>
        </w:tabs>
        <w:spacing w:line="240" w:lineRule="auto"/>
        <w:rPr>
          <w:b/>
          <w:bCs/>
          <w:szCs w:val="28"/>
        </w:rPr>
      </w:pPr>
      <w:r w:rsidRPr="0060130C">
        <w:rPr>
          <w:b/>
          <w:bCs/>
          <w:szCs w:val="28"/>
        </w:rPr>
        <w:t xml:space="preserve">на знание основ конституционного права </w:t>
      </w:r>
    </w:p>
    <w:p w:rsidR="0060130C" w:rsidRDefault="0060130C" w:rsidP="0060130C">
      <w:pPr>
        <w:tabs>
          <w:tab w:val="left" w:pos="0"/>
        </w:tabs>
        <w:spacing w:line="240" w:lineRule="auto"/>
        <w:rPr>
          <w:b/>
          <w:bCs/>
          <w:szCs w:val="28"/>
        </w:rPr>
      </w:pPr>
      <w:r w:rsidRPr="0060130C">
        <w:rPr>
          <w:b/>
          <w:bCs/>
          <w:szCs w:val="28"/>
        </w:rPr>
        <w:t xml:space="preserve">и избирательного законодательства Российской Федерации, приуроченной к выборам депутатов Государственной Думы Федерального Собрания Российской Федерации восьмого созыва </w:t>
      </w:r>
    </w:p>
    <w:p w:rsidR="00DD52A5" w:rsidRPr="001946BF" w:rsidRDefault="00DD52A5" w:rsidP="0060130C">
      <w:pPr>
        <w:tabs>
          <w:tab w:val="left" w:pos="0"/>
        </w:tabs>
        <w:spacing w:line="240" w:lineRule="auto"/>
        <w:rPr>
          <w:szCs w:val="28"/>
        </w:rPr>
      </w:pPr>
      <w:r w:rsidRPr="001946BF">
        <w:rPr>
          <w:b/>
          <w:bCs/>
          <w:szCs w:val="28"/>
        </w:rPr>
        <w:t>(далее – Положение)</w:t>
      </w:r>
    </w:p>
    <w:p w:rsidR="00DD52A5" w:rsidRDefault="00DD52A5" w:rsidP="00DD52A5">
      <w:pPr>
        <w:tabs>
          <w:tab w:val="left" w:pos="882"/>
        </w:tabs>
        <w:jc w:val="both"/>
        <w:rPr>
          <w:b/>
          <w:bCs/>
          <w:szCs w:val="28"/>
        </w:rPr>
      </w:pPr>
    </w:p>
    <w:p w:rsidR="00DD52A5" w:rsidRPr="001946BF" w:rsidRDefault="00DD52A5" w:rsidP="00DD52A5">
      <w:pPr>
        <w:tabs>
          <w:tab w:val="left" w:pos="882"/>
        </w:tabs>
        <w:rPr>
          <w:b/>
          <w:bCs/>
          <w:szCs w:val="28"/>
        </w:rPr>
      </w:pPr>
      <w:r w:rsidRPr="001946BF">
        <w:rPr>
          <w:b/>
          <w:bCs/>
          <w:szCs w:val="28"/>
          <w:lang w:val="en-US"/>
        </w:rPr>
        <w:t>I</w:t>
      </w:r>
      <w:r w:rsidRPr="001946BF">
        <w:rPr>
          <w:b/>
          <w:bCs/>
          <w:szCs w:val="28"/>
        </w:rPr>
        <w:t>. Общие положения</w:t>
      </w:r>
    </w:p>
    <w:p w:rsidR="00DD52A5" w:rsidRDefault="00DD52A5" w:rsidP="00DD52A5">
      <w:pPr>
        <w:tabs>
          <w:tab w:val="left" w:pos="882"/>
        </w:tabs>
        <w:jc w:val="both"/>
        <w:rPr>
          <w:szCs w:val="28"/>
        </w:rPr>
      </w:pPr>
    </w:p>
    <w:p w:rsidR="00DD52A5" w:rsidRDefault="00DD52A5" w:rsidP="009D6157">
      <w:pPr>
        <w:tabs>
          <w:tab w:val="left" w:pos="882"/>
        </w:tabs>
        <w:jc w:val="both"/>
        <w:rPr>
          <w:szCs w:val="28"/>
        </w:rPr>
      </w:pPr>
      <w:r>
        <w:rPr>
          <w:szCs w:val="28"/>
        </w:rPr>
        <w:tab/>
        <w:t xml:space="preserve">1.1. </w:t>
      </w:r>
      <w:r w:rsidRPr="001946BF">
        <w:rPr>
          <w:szCs w:val="28"/>
        </w:rPr>
        <w:t>Настоящее Положение определяет статус, цели и задачи</w:t>
      </w:r>
      <w:r>
        <w:rPr>
          <w:szCs w:val="28"/>
        </w:rPr>
        <w:t xml:space="preserve"> проведения Зональной интернет-</w:t>
      </w:r>
      <w:r w:rsidR="009D6157">
        <w:rPr>
          <w:szCs w:val="28"/>
        </w:rPr>
        <w:t>викторины</w:t>
      </w:r>
      <w:r>
        <w:rPr>
          <w:szCs w:val="28"/>
        </w:rPr>
        <w:t xml:space="preserve"> </w:t>
      </w:r>
      <w:r w:rsidR="009D6157" w:rsidRPr="009D6157">
        <w:rPr>
          <w:szCs w:val="28"/>
        </w:rPr>
        <w:t>на знание основ конституционного права и избирательного законодательства Российской Федерации, приуроченной к выборам депутатов Государственной Думы Федерального Собрания Российской Федерации восьмого созыва</w:t>
      </w:r>
      <w:r>
        <w:rPr>
          <w:szCs w:val="28"/>
        </w:rPr>
        <w:t xml:space="preserve"> </w:t>
      </w:r>
      <w:r w:rsidRPr="001946BF">
        <w:rPr>
          <w:szCs w:val="28"/>
        </w:rPr>
        <w:t xml:space="preserve">(далее – </w:t>
      </w:r>
      <w:r w:rsidR="009D6157">
        <w:rPr>
          <w:szCs w:val="28"/>
        </w:rPr>
        <w:t>Викторина</w:t>
      </w:r>
      <w:r w:rsidRPr="001946BF">
        <w:rPr>
          <w:szCs w:val="28"/>
        </w:rPr>
        <w:t>), порядок</w:t>
      </w:r>
      <w:r>
        <w:rPr>
          <w:szCs w:val="28"/>
        </w:rPr>
        <w:t xml:space="preserve"> её</w:t>
      </w:r>
      <w:r w:rsidRPr="001946BF">
        <w:rPr>
          <w:szCs w:val="28"/>
        </w:rPr>
        <w:t xml:space="preserve"> </w:t>
      </w:r>
      <w:r>
        <w:rPr>
          <w:szCs w:val="28"/>
        </w:rPr>
        <w:t>организации и проведения</w:t>
      </w:r>
      <w:r w:rsidRPr="001946BF">
        <w:rPr>
          <w:szCs w:val="28"/>
        </w:rPr>
        <w:t>.</w:t>
      </w:r>
    </w:p>
    <w:p w:rsidR="00DD52A5" w:rsidRDefault="00DD52A5" w:rsidP="00DD52A5">
      <w:pPr>
        <w:tabs>
          <w:tab w:val="left" w:pos="880"/>
        </w:tabs>
        <w:jc w:val="both"/>
        <w:rPr>
          <w:szCs w:val="28"/>
        </w:rPr>
      </w:pPr>
      <w:r>
        <w:rPr>
          <w:szCs w:val="28"/>
        </w:rPr>
        <w:tab/>
        <w:t xml:space="preserve">1.2.  </w:t>
      </w:r>
      <w:r w:rsidRPr="001946BF">
        <w:rPr>
          <w:szCs w:val="28"/>
        </w:rPr>
        <w:t xml:space="preserve">Основными целями и задачами </w:t>
      </w:r>
      <w:r w:rsidR="009D6157">
        <w:rPr>
          <w:szCs w:val="28"/>
        </w:rPr>
        <w:t>Викторины</w:t>
      </w:r>
      <w:r>
        <w:rPr>
          <w:szCs w:val="28"/>
        </w:rPr>
        <w:t xml:space="preserve"> </w:t>
      </w:r>
      <w:r w:rsidRPr="001946BF">
        <w:rPr>
          <w:szCs w:val="28"/>
        </w:rPr>
        <w:t>являются:</w:t>
      </w:r>
    </w:p>
    <w:p w:rsidR="00152275" w:rsidRDefault="00DD52A5" w:rsidP="00DD52A5">
      <w:pPr>
        <w:tabs>
          <w:tab w:val="left" w:pos="880"/>
        </w:tabs>
        <w:jc w:val="both"/>
        <w:rPr>
          <w:szCs w:val="28"/>
        </w:rPr>
      </w:pPr>
      <w:r>
        <w:rPr>
          <w:szCs w:val="28"/>
        </w:rPr>
        <w:tab/>
      </w:r>
      <w:r w:rsidRPr="00097F68">
        <w:rPr>
          <w:szCs w:val="28"/>
        </w:rPr>
        <w:t xml:space="preserve">- </w:t>
      </w:r>
      <w:r w:rsidR="00152275">
        <w:rPr>
          <w:szCs w:val="28"/>
        </w:rPr>
        <w:t>повышение уровня знаний молодых и будущих избирателей в области конституционного и избирательного права и процесса в Российской Федерации;</w:t>
      </w:r>
    </w:p>
    <w:p w:rsidR="00152275" w:rsidRDefault="00152275" w:rsidP="00DD52A5">
      <w:pPr>
        <w:tabs>
          <w:tab w:val="left" w:pos="880"/>
        </w:tabs>
        <w:jc w:val="both"/>
        <w:rPr>
          <w:szCs w:val="28"/>
        </w:rPr>
      </w:pPr>
      <w:r>
        <w:rPr>
          <w:szCs w:val="28"/>
        </w:rPr>
        <w:tab/>
        <w:t>- стимулирование интереса молодых и будущих избирателе к изучению избирательного законодательства;</w:t>
      </w:r>
    </w:p>
    <w:p w:rsidR="00DD52A5" w:rsidRPr="00097F68" w:rsidRDefault="00152275" w:rsidP="00DD52A5">
      <w:pPr>
        <w:tabs>
          <w:tab w:val="left" w:pos="880"/>
        </w:tabs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DD52A5" w:rsidRPr="00097F68">
        <w:rPr>
          <w:szCs w:val="28"/>
        </w:rPr>
        <w:t>формирование у молодых и будущих избирателей политической культуры, гражданской зрелости;</w:t>
      </w:r>
    </w:p>
    <w:p w:rsidR="00DD52A5" w:rsidRDefault="00DD52A5" w:rsidP="00DD52A5">
      <w:pPr>
        <w:tabs>
          <w:tab w:val="left" w:pos="880"/>
        </w:tabs>
        <w:jc w:val="both"/>
        <w:rPr>
          <w:szCs w:val="28"/>
        </w:rPr>
      </w:pPr>
      <w:r w:rsidRPr="00097F68">
        <w:rPr>
          <w:szCs w:val="28"/>
        </w:rPr>
        <w:tab/>
        <w:t>- определение практических потребностей обучающихся образовательных организаций в знаниях и навыках, необходимых для полноценного участия в демократическ</w:t>
      </w:r>
      <w:r>
        <w:rPr>
          <w:szCs w:val="28"/>
        </w:rPr>
        <w:t>их процессах государства и общества;</w:t>
      </w:r>
    </w:p>
    <w:p w:rsidR="00DD52A5" w:rsidRPr="00C1106D" w:rsidRDefault="00DD52A5" w:rsidP="00152275">
      <w:pPr>
        <w:tabs>
          <w:tab w:val="left" w:pos="880"/>
        </w:tabs>
        <w:jc w:val="both"/>
        <w:rPr>
          <w:szCs w:val="28"/>
        </w:rPr>
      </w:pPr>
      <w:r>
        <w:rPr>
          <w:szCs w:val="28"/>
        </w:rPr>
        <w:tab/>
      </w:r>
    </w:p>
    <w:p w:rsidR="00DD52A5" w:rsidRDefault="00DD52A5" w:rsidP="00DD52A5">
      <w:pPr>
        <w:tabs>
          <w:tab w:val="left" w:pos="880"/>
        </w:tabs>
        <w:jc w:val="both"/>
        <w:rPr>
          <w:szCs w:val="28"/>
        </w:rPr>
      </w:pPr>
      <w:r>
        <w:rPr>
          <w:szCs w:val="28"/>
        </w:rPr>
        <w:lastRenderedPageBreak/>
        <w:tab/>
      </w:r>
      <w:r w:rsidRPr="00C1106D">
        <w:rPr>
          <w:szCs w:val="28"/>
        </w:rPr>
        <w:t xml:space="preserve">- усиление позитивного представления граждан Российской </w:t>
      </w:r>
      <w:r>
        <w:rPr>
          <w:szCs w:val="28"/>
        </w:rPr>
        <w:t xml:space="preserve">Федерации в возрасте до 35 лет </w:t>
      </w:r>
      <w:r w:rsidRPr="00C1106D">
        <w:rPr>
          <w:szCs w:val="28"/>
        </w:rPr>
        <w:t>о выборах как одном из важнейших демократических институтов.</w:t>
      </w:r>
    </w:p>
    <w:p w:rsidR="00DD52A5" w:rsidRDefault="00DD52A5" w:rsidP="00DD52A5">
      <w:pPr>
        <w:tabs>
          <w:tab w:val="left" w:pos="880"/>
        </w:tabs>
        <w:jc w:val="both"/>
        <w:rPr>
          <w:szCs w:val="28"/>
        </w:rPr>
      </w:pPr>
      <w:r>
        <w:rPr>
          <w:szCs w:val="28"/>
        </w:rPr>
        <w:tab/>
        <w:t xml:space="preserve">1.3. </w:t>
      </w:r>
      <w:r w:rsidRPr="00C1106D">
        <w:rPr>
          <w:szCs w:val="28"/>
        </w:rPr>
        <w:t xml:space="preserve">Участниками </w:t>
      </w:r>
      <w:r w:rsidR="00152275">
        <w:rPr>
          <w:szCs w:val="28"/>
        </w:rPr>
        <w:t>Викторины</w:t>
      </w:r>
      <w:r>
        <w:rPr>
          <w:szCs w:val="28"/>
        </w:rPr>
        <w:t xml:space="preserve"> </w:t>
      </w:r>
      <w:r w:rsidRPr="00C1106D">
        <w:rPr>
          <w:szCs w:val="28"/>
        </w:rPr>
        <w:t xml:space="preserve">могут быть </w:t>
      </w:r>
      <w:r>
        <w:rPr>
          <w:szCs w:val="28"/>
        </w:rPr>
        <w:t xml:space="preserve">молодые и будущие избиратели в возрасте до 35 лет, проживающие или обучающиеся </w:t>
      </w:r>
      <w:r w:rsidRPr="00C1106D">
        <w:rPr>
          <w:szCs w:val="28"/>
        </w:rPr>
        <w:t xml:space="preserve">на территории, входящей в зону обслуживания территориальной избирательной комиссии Армавирская </w:t>
      </w:r>
      <w:r w:rsidR="00CE7DCE">
        <w:rPr>
          <w:szCs w:val="28"/>
        </w:rPr>
        <w:t xml:space="preserve">в качестве базовой ТИК </w:t>
      </w:r>
      <w:r w:rsidRPr="00C1106D">
        <w:rPr>
          <w:szCs w:val="28"/>
        </w:rPr>
        <w:t xml:space="preserve">(г. Армавир, </w:t>
      </w:r>
      <w:proofErr w:type="spellStart"/>
      <w:r w:rsidRPr="00C1106D">
        <w:rPr>
          <w:szCs w:val="28"/>
        </w:rPr>
        <w:t>Гулькевичский</w:t>
      </w:r>
      <w:proofErr w:type="spellEnd"/>
      <w:r w:rsidRPr="00C1106D">
        <w:rPr>
          <w:szCs w:val="28"/>
        </w:rPr>
        <w:t xml:space="preserve">, Курганинский, </w:t>
      </w:r>
      <w:proofErr w:type="spellStart"/>
      <w:r w:rsidRPr="00C1106D">
        <w:rPr>
          <w:szCs w:val="28"/>
        </w:rPr>
        <w:t>Лабинский</w:t>
      </w:r>
      <w:proofErr w:type="spellEnd"/>
      <w:r w:rsidRPr="00C1106D">
        <w:rPr>
          <w:szCs w:val="28"/>
        </w:rPr>
        <w:t xml:space="preserve">, Мостовский, </w:t>
      </w:r>
      <w:proofErr w:type="spellStart"/>
      <w:r w:rsidRPr="00C1106D">
        <w:rPr>
          <w:szCs w:val="28"/>
        </w:rPr>
        <w:t>Новокубанский</w:t>
      </w:r>
      <w:proofErr w:type="spellEnd"/>
      <w:r w:rsidRPr="00C1106D">
        <w:rPr>
          <w:szCs w:val="28"/>
        </w:rPr>
        <w:t xml:space="preserve">, </w:t>
      </w:r>
      <w:proofErr w:type="spellStart"/>
      <w:r w:rsidRPr="00C1106D">
        <w:rPr>
          <w:szCs w:val="28"/>
        </w:rPr>
        <w:t>Отрадненский</w:t>
      </w:r>
      <w:proofErr w:type="spellEnd"/>
      <w:r w:rsidRPr="00C1106D">
        <w:rPr>
          <w:szCs w:val="28"/>
        </w:rPr>
        <w:t xml:space="preserve"> и Успенский районы).</w:t>
      </w:r>
    </w:p>
    <w:p w:rsidR="00DD52A5" w:rsidRDefault="00DD52A5" w:rsidP="00DD52A5">
      <w:pPr>
        <w:tabs>
          <w:tab w:val="left" w:pos="880"/>
        </w:tabs>
        <w:jc w:val="both"/>
        <w:rPr>
          <w:szCs w:val="28"/>
        </w:rPr>
      </w:pPr>
      <w:r>
        <w:rPr>
          <w:szCs w:val="28"/>
        </w:rPr>
        <w:tab/>
        <w:t xml:space="preserve">1.4. </w:t>
      </w:r>
      <w:r w:rsidR="00152275">
        <w:rPr>
          <w:szCs w:val="28"/>
        </w:rPr>
        <w:t>Викторина</w:t>
      </w:r>
      <w:r>
        <w:rPr>
          <w:szCs w:val="28"/>
        </w:rPr>
        <w:t xml:space="preserve"> проводится </w:t>
      </w:r>
      <w:r w:rsidR="00152275">
        <w:rPr>
          <w:szCs w:val="28"/>
        </w:rPr>
        <w:t xml:space="preserve">с 22 марта 2021 года по 26 марта 2021 года </w:t>
      </w:r>
      <w:r>
        <w:rPr>
          <w:szCs w:val="28"/>
        </w:rPr>
        <w:t xml:space="preserve">включительно. Прием работ для участия в </w:t>
      </w:r>
      <w:r w:rsidR="009154C7">
        <w:rPr>
          <w:szCs w:val="28"/>
        </w:rPr>
        <w:t>Викторины</w:t>
      </w:r>
      <w:r>
        <w:rPr>
          <w:szCs w:val="28"/>
        </w:rPr>
        <w:t xml:space="preserve"> прекращается </w:t>
      </w:r>
      <w:r w:rsidR="008453DA">
        <w:rPr>
          <w:i/>
          <w:szCs w:val="28"/>
        </w:rPr>
        <w:t xml:space="preserve">26 марта 2021 года </w:t>
      </w:r>
      <w:r w:rsidRPr="00DD0DDC">
        <w:rPr>
          <w:i/>
          <w:szCs w:val="28"/>
        </w:rPr>
        <w:t>в 1</w:t>
      </w:r>
      <w:r w:rsidR="008453DA">
        <w:rPr>
          <w:i/>
          <w:szCs w:val="28"/>
        </w:rPr>
        <w:t>7</w:t>
      </w:r>
      <w:r w:rsidRPr="00DD0DDC">
        <w:rPr>
          <w:i/>
          <w:szCs w:val="28"/>
        </w:rPr>
        <w:t>.00</w:t>
      </w:r>
      <w:r>
        <w:rPr>
          <w:szCs w:val="28"/>
        </w:rPr>
        <w:t xml:space="preserve">. </w:t>
      </w:r>
    </w:p>
    <w:p w:rsidR="00DD52A5" w:rsidRDefault="00DD52A5" w:rsidP="00DD52A5">
      <w:pPr>
        <w:tabs>
          <w:tab w:val="left" w:pos="880"/>
        </w:tabs>
        <w:jc w:val="both"/>
        <w:rPr>
          <w:szCs w:val="28"/>
        </w:rPr>
      </w:pPr>
      <w:r>
        <w:rPr>
          <w:szCs w:val="28"/>
        </w:rPr>
        <w:tab/>
        <w:t xml:space="preserve">1.5. </w:t>
      </w:r>
      <w:r w:rsidRPr="00C1106D">
        <w:rPr>
          <w:szCs w:val="28"/>
        </w:rPr>
        <w:t>Организатор</w:t>
      </w:r>
      <w:r w:rsidR="00CE7DCE">
        <w:rPr>
          <w:szCs w:val="28"/>
        </w:rPr>
        <w:t>ами</w:t>
      </w:r>
      <w:r w:rsidRPr="00C1106D">
        <w:rPr>
          <w:szCs w:val="28"/>
        </w:rPr>
        <w:t xml:space="preserve"> </w:t>
      </w:r>
      <w:r w:rsidR="008453DA">
        <w:rPr>
          <w:szCs w:val="28"/>
        </w:rPr>
        <w:t>Викторины</w:t>
      </w:r>
      <w:r w:rsidRPr="00C1106D">
        <w:rPr>
          <w:szCs w:val="28"/>
        </w:rPr>
        <w:t xml:space="preserve"> явля</w:t>
      </w:r>
      <w:r w:rsidR="008453DA">
        <w:rPr>
          <w:szCs w:val="28"/>
        </w:rPr>
        <w:t>ю</w:t>
      </w:r>
      <w:r w:rsidRPr="00C1106D">
        <w:rPr>
          <w:szCs w:val="28"/>
        </w:rPr>
        <w:t>тся</w:t>
      </w:r>
      <w:r w:rsidR="008453DA">
        <w:rPr>
          <w:szCs w:val="28"/>
        </w:rPr>
        <w:t>:</w:t>
      </w:r>
      <w:r w:rsidRPr="00C1106D">
        <w:rPr>
          <w:szCs w:val="28"/>
        </w:rPr>
        <w:t xml:space="preserve"> территориальная изб</w:t>
      </w:r>
      <w:r w:rsidR="008453DA">
        <w:rPr>
          <w:szCs w:val="28"/>
        </w:rPr>
        <w:t xml:space="preserve">ирательная комиссия Армавирская, территориальная избирательная комиссия </w:t>
      </w:r>
      <w:proofErr w:type="spellStart"/>
      <w:r w:rsidRPr="00C1106D">
        <w:rPr>
          <w:szCs w:val="28"/>
        </w:rPr>
        <w:t>Гулькевичская</w:t>
      </w:r>
      <w:proofErr w:type="spellEnd"/>
      <w:r w:rsidRPr="00C1106D">
        <w:rPr>
          <w:szCs w:val="28"/>
        </w:rPr>
        <w:t xml:space="preserve">, </w:t>
      </w:r>
      <w:r w:rsidR="008453DA">
        <w:rPr>
          <w:szCs w:val="28"/>
        </w:rPr>
        <w:t>территориальная избирательная комиссия</w:t>
      </w:r>
      <w:r w:rsidR="008453DA" w:rsidRPr="00C1106D">
        <w:rPr>
          <w:szCs w:val="28"/>
        </w:rPr>
        <w:t xml:space="preserve"> </w:t>
      </w:r>
      <w:proofErr w:type="spellStart"/>
      <w:r w:rsidRPr="00C1106D">
        <w:rPr>
          <w:szCs w:val="28"/>
        </w:rPr>
        <w:t>Курганинская</w:t>
      </w:r>
      <w:proofErr w:type="spellEnd"/>
      <w:r w:rsidRPr="00C1106D">
        <w:rPr>
          <w:szCs w:val="28"/>
        </w:rPr>
        <w:t xml:space="preserve">, </w:t>
      </w:r>
      <w:r w:rsidR="008453DA">
        <w:rPr>
          <w:szCs w:val="28"/>
        </w:rPr>
        <w:t>территориальная избирательная комиссия</w:t>
      </w:r>
      <w:r w:rsidRPr="00C1106D">
        <w:rPr>
          <w:szCs w:val="28"/>
        </w:rPr>
        <w:t xml:space="preserve"> </w:t>
      </w:r>
      <w:proofErr w:type="spellStart"/>
      <w:r w:rsidRPr="00C1106D">
        <w:rPr>
          <w:szCs w:val="28"/>
        </w:rPr>
        <w:t>Лабинская</w:t>
      </w:r>
      <w:proofErr w:type="spellEnd"/>
      <w:r w:rsidRPr="00C1106D">
        <w:rPr>
          <w:szCs w:val="28"/>
        </w:rPr>
        <w:t xml:space="preserve">, </w:t>
      </w:r>
      <w:r w:rsidR="008453DA">
        <w:rPr>
          <w:szCs w:val="28"/>
        </w:rPr>
        <w:t>территориальная избирательная комиссия</w:t>
      </w:r>
      <w:r w:rsidRPr="00C1106D">
        <w:rPr>
          <w:szCs w:val="28"/>
        </w:rPr>
        <w:t xml:space="preserve"> Мостовская, </w:t>
      </w:r>
      <w:r w:rsidR="008453DA">
        <w:rPr>
          <w:szCs w:val="28"/>
        </w:rPr>
        <w:t>территориальная избирательная комиссия</w:t>
      </w:r>
      <w:r w:rsidRPr="00C1106D">
        <w:rPr>
          <w:szCs w:val="28"/>
        </w:rPr>
        <w:t xml:space="preserve"> </w:t>
      </w:r>
      <w:proofErr w:type="spellStart"/>
      <w:r w:rsidRPr="00C1106D">
        <w:rPr>
          <w:szCs w:val="28"/>
        </w:rPr>
        <w:t>Новокубанская</w:t>
      </w:r>
      <w:proofErr w:type="spellEnd"/>
      <w:r w:rsidRPr="00C1106D">
        <w:rPr>
          <w:szCs w:val="28"/>
        </w:rPr>
        <w:t xml:space="preserve">, </w:t>
      </w:r>
      <w:r w:rsidR="008453DA">
        <w:rPr>
          <w:szCs w:val="28"/>
        </w:rPr>
        <w:t>территориальная избирательная комиссия</w:t>
      </w:r>
      <w:r w:rsidRPr="00C1106D">
        <w:rPr>
          <w:szCs w:val="28"/>
        </w:rPr>
        <w:t xml:space="preserve"> </w:t>
      </w:r>
      <w:proofErr w:type="spellStart"/>
      <w:r w:rsidRPr="00C1106D">
        <w:rPr>
          <w:szCs w:val="28"/>
        </w:rPr>
        <w:t>Отрадненская</w:t>
      </w:r>
      <w:proofErr w:type="spellEnd"/>
      <w:r w:rsidRPr="00C1106D">
        <w:rPr>
          <w:szCs w:val="28"/>
        </w:rPr>
        <w:t xml:space="preserve">, </w:t>
      </w:r>
      <w:r w:rsidR="008453DA">
        <w:rPr>
          <w:szCs w:val="28"/>
        </w:rPr>
        <w:t xml:space="preserve">территориальная избирательная комиссия </w:t>
      </w:r>
      <w:r w:rsidRPr="00C1106D">
        <w:rPr>
          <w:szCs w:val="28"/>
        </w:rPr>
        <w:t>Успенская.</w:t>
      </w:r>
    </w:p>
    <w:p w:rsidR="00DD52A5" w:rsidRDefault="00DD52A5" w:rsidP="00DD52A5">
      <w:pPr>
        <w:tabs>
          <w:tab w:val="left" w:pos="880"/>
        </w:tabs>
        <w:jc w:val="both"/>
        <w:rPr>
          <w:szCs w:val="28"/>
        </w:rPr>
      </w:pPr>
    </w:p>
    <w:p w:rsidR="00DD52A5" w:rsidRPr="00320B27" w:rsidRDefault="00DD52A5" w:rsidP="00DD52A5">
      <w:pPr>
        <w:tabs>
          <w:tab w:val="left" w:pos="880"/>
        </w:tabs>
        <w:rPr>
          <w:b/>
          <w:bCs/>
          <w:szCs w:val="28"/>
        </w:rPr>
      </w:pPr>
      <w:r w:rsidRPr="00320B27">
        <w:rPr>
          <w:b/>
          <w:bCs/>
          <w:szCs w:val="28"/>
          <w:lang w:val="en-US"/>
        </w:rPr>
        <w:t>II</w:t>
      </w:r>
      <w:r w:rsidRPr="00320B27">
        <w:rPr>
          <w:b/>
          <w:bCs/>
          <w:szCs w:val="28"/>
        </w:rPr>
        <w:t xml:space="preserve">. Порядок проведения </w:t>
      </w:r>
      <w:r w:rsidR="008453DA">
        <w:rPr>
          <w:b/>
          <w:bCs/>
          <w:szCs w:val="28"/>
        </w:rPr>
        <w:t>Викторины</w:t>
      </w:r>
    </w:p>
    <w:p w:rsidR="00DD52A5" w:rsidRPr="001946BF" w:rsidRDefault="00DD52A5" w:rsidP="00DD52A5">
      <w:pPr>
        <w:rPr>
          <w:szCs w:val="28"/>
        </w:rPr>
      </w:pPr>
    </w:p>
    <w:p w:rsidR="00CE7DCE" w:rsidRDefault="00DD52A5" w:rsidP="00CE7DCE">
      <w:pPr>
        <w:ind w:firstLine="708"/>
        <w:jc w:val="both"/>
        <w:rPr>
          <w:szCs w:val="28"/>
        </w:rPr>
      </w:pPr>
      <w:r>
        <w:rPr>
          <w:szCs w:val="28"/>
        </w:rPr>
        <w:t xml:space="preserve">2.1. </w:t>
      </w:r>
      <w:r w:rsidR="008453DA">
        <w:rPr>
          <w:szCs w:val="28"/>
        </w:rPr>
        <w:t>Викторина</w:t>
      </w:r>
      <w:r w:rsidRPr="001946BF">
        <w:rPr>
          <w:szCs w:val="28"/>
        </w:rPr>
        <w:t xml:space="preserve"> проходит</w:t>
      </w:r>
      <w:r>
        <w:rPr>
          <w:szCs w:val="28"/>
        </w:rPr>
        <w:t xml:space="preserve"> в онлайн-режиме. </w:t>
      </w:r>
      <w:r w:rsidR="00CE7DCE">
        <w:rPr>
          <w:szCs w:val="28"/>
        </w:rPr>
        <w:t xml:space="preserve">Задания Викторины размещаются на официальных страницах организаторов в сети Интернет и доступны участникам при переходе по ссылке: </w:t>
      </w:r>
      <w:hyperlink r:id="rId8" w:history="1">
        <w:r w:rsidR="008A4D46" w:rsidRPr="00210B94">
          <w:rPr>
            <w:rStyle w:val="a3"/>
          </w:rPr>
          <w:t>https://forms.gle/wzLbsqNkZD252PSM7</w:t>
        </w:r>
      </w:hyperlink>
      <w:r w:rsidR="008A4D46">
        <w:t xml:space="preserve"> </w:t>
      </w:r>
      <w:r w:rsidR="00CE7DCE">
        <w:rPr>
          <w:szCs w:val="28"/>
        </w:rPr>
        <w:t xml:space="preserve">. </w:t>
      </w:r>
    </w:p>
    <w:p w:rsidR="00CE7DCE" w:rsidRDefault="00CE7DCE" w:rsidP="0047089C">
      <w:pPr>
        <w:ind w:firstLine="708"/>
        <w:jc w:val="both"/>
        <w:rPr>
          <w:szCs w:val="28"/>
        </w:rPr>
      </w:pPr>
      <w:r>
        <w:rPr>
          <w:szCs w:val="28"/>
        </w:rPr>
        <w:t xml:space="preserve">2.2. Для участия в Викторине необходимо заполнить обязательные поля в </w:t>
      </w:r>
      <w:r w:rsidR="00041258">
        <w:rPr>
          <w:szCs w:val="28"/>
        </w:rPr>
        <w:t>онлайн-</w:t>
      </w:r>
      <w:r>
        <w:rPr>
          <w:szCs w:val="28"/>
        </w:rPr>
        <w:t xml:space="preserve">форме, доступной по ссылке выше. </w:t>
      </w:r>
      <w:r w:rsidRPr="00CE7DCE">
        <w:rPr>
          <w:szCs w:val="28"/>
        </w:rPr>
        <w:t xml:space="preserve">Задания </w:t>
      </w:r>
      <w:r>
        <w:rPr>
          <w:szCs w:val="28"/>
        </w:rPr>
        <w:t>Викторины</w:t>
      </w:r>
      <w:r w:rsidRPr="00CE7DCE">
        <w:rPr>
          <w:szCs w:val="28"/>
        </w:rPr>
        <w:t xml:space="preserve"> представляют собой тест из </w:t>
      </w:r>
      <w:r>
        <w:rPr>
          <w:szCs w:val="28"/>
        </w:rPr>
        <w:t>15</w:t>
      </w:r>
      <w:r w:rsidRPr="00CE7DCE">
        <w:rPr>
          <w:szCs w:val="28"/>
        </w:rPr>
        <w:t xml:space="preserve"> вопросов на знание </w:t>
      </w:r>
      <w:r>
        <w:rPr>
          <w:szCs w:val="28"/>
        </w:rPr>
        <w:t>основ</w:t>
      </w:r>
      <w:r w:rsidRPr="00CE7DCE">
        <w:rPr>
          <w:szCs w:val="28"/>
        </w:rPr>
        <w:t xml:space="preserve"> конституционного права и избирательного законодательства Российской Федерации, </w:t>
      </w:r>
      <w:r>
        <w:rPr>
          <w:szCs w:val="28"/>
        </w:rPr>
        <w:t xml:space="preserve">истории </w:t>
      </w:r>
      <w:r>
        <w:rPr>
          <w:szCs w:val="28"/>
        </w:rPr>
        <w:lastRenderedPageBreak/>
        <w:t>российского парламентаризма и структуры избирательной системы России и Кубани.</w:t>
      </w:r>
      <w:r w:rsidR="0047089C">
        <w:rPr>
          <w:szCs w:val="28"/>
        </w:rPr>
        <w:t xml:space="preserve"> </w:t>
      </w:r>
    </w:p>
    <w:p w:rsidR="0047089C" w:rsidRDefault="0047089C" w:rsidP="0047089C">
      <w:pPr>
        <w:ind w:firstLine="708"/>
        <w:jc w:val="both"/>
        <w:rPr>
          <w:szCs w:val="28"/>
        </w:rPr>
      </w:pPr>
      <w:r>
        <w:rPr>
          <w:szCs w:val="28"/>
        </w:rPr>
        <w:t xml:space="preserve">2.3. В случае отсутствия доступа к сети Интернет допускается использование участником бумажной формы задания </w:t>
      </w:r>
      <w:r w:rsidR="00041258">
        <w:rPr>
          <w:szCs w:val="28"/>
        </w:rPr>
        <w:t xml:space="preserve">(Приложение №1) </w:t>
      </w:r>
      <w:r>
        <w:rPr>
          <w:szCs w:val="28"/>
        </w:rPr>
        <w:t xml:space="preserve">с её последующим направлением на электронный адрес организаторов </w:t>
      </w:r>
      <w:r w:rsidR="00041258">
        <w:rPr>
          <w:szCs w:val="28"/>
        </w:rPr>
        <w:t>В</w:t>
      </w:r>
      <w:r>
        <w:rPr>
          <w:szCs w:val="28"/>
        </w:rPr>
        <w:t xml:space="preserve">икторины: </w:t>
      </w:r>
      <w:hyperlink r:id="rId9" w:history="1">
        <w:r w:rsidR="00041258" w:rsidRPr="00210B94">
          <w:rPr>
            <w:rStyle w:val="a3"/>
            <w:szCs w:val="28"/>
            <w:lang w:val="en-US"/>
          </w:rPr>
          <w:t>konkurs</w:t>
        </w:r>
        <w:r w:rsidR="00041258" w:rsidRPr="00210B94">
          <w:rPr>
            <w:rStyle w:val="a3"/>
            <w:szCs w:val="28"/>
          </w:rPr>
          <w:t>.</w:t>
        </w:r>
        <w:r w:rsidR="00041258" w:rsidRPr="00210B94">
          <w:rPr>
            <w:rStyle w:val="a3"/>
            <w:szCs w:val="28"/>
            <w:lang w:val="en-US"/>
          </w:rPr>
          <w:t>tik</w:t>
        </w:r>
        <w:r w:rsidR="00041258" w:rsidRPr="00210B94">
          <w:rPr>
            <w:rStyle w:val="a3"/>
            <w:szCs w:val="28"/>
          </w:rPr>
          <w:t>@</w:t>
        </w:r>
        <w:r w:rsidR="00041258" w:rsidRPr="00210B94">
          <w:rPr>
            <w:rStyle w:val="a3"/>
            <w:szCs w:val="28"/>
            <w:lang w:val="en-US"/>
          </w:rPr>
          <w:t>yandex</w:t>
        </w:r>
        <w:r w:rsidR="00041258" w:rsidRPr="00210B94">
          <w:rPr>
            <w:rStyle w:val="a3"/>
            <w:szCs w:val="28"/>
          </w:rPr>
          <w:t>.</w:t>
        </w:r>
        <w:proofErr w:type="spellStart"/>
        <w:r w:rsidR="00041258" w:rsidRPr="00210B94">
          <w:rPr>
            <w:rStyle w:val="a3"/>
            <w:szCs w:val="28"/>
            <w:lang w:val="en-US"/>
          </w:rPr>
          <w:t>ru</w:t>
        </w:r>
        <w:proofErr w:type="spellEnd"/>
      </w:hyperlink>
      <w:r w:rsidR="00041258">
        <w:rPr>
          <w:szCs w:val="28"/>
        </w:rPr>
        <w:t xml:space="preserve"> </w:t>
      </w:r>
      <w:r w:rsidR="00041258" w:rsidRPr="00041258">
        <w:rPr>
          <w:rStyle w:val="a3"/>
          <w:szCs w:val="28"/>
          <w:u w:val="none"/>
        </w:rPr>
        <w:t>в сроки, указанные в п. 1.4. настоящего Положения</w:t>
      </w:r>
      <w:r w:rsidR="00041258">
        <w:rPr>
          <w:rStyle w:val="a3"/>
          <w:szCs w:val="28"/>
          <w:u w:val="none"/>
        </w:rPr>
        <w:t>. Электронный файл с ответами</w:t>
      </w:r>
      <w:r w:rsidR="00041258" w:rsidRPr="00041258">
        <w:rPr>
          <w:rStyle w:val="a3"/>
          <w:szCs w:val="28"/>
          <w:u w:val="none"/>
        </w:rPr>
        <w:t xml:space="preserve"> перед отправкой необходимо назвать фамилией и именем участника </w:t>
      </w:r>
      <w:r w:rsidR="00041258">
        <w:rPr>
          <w:rStyle w:val="a3"/>
          <w:szCs w:val="28"/>
          <w:u w:val="none"/>
        </w:rPr>
        <w:t>Викторины</w:t>
      </w:r>
      <w:r w:rsidR="00041258" w:rsidRPr="00041258">
        <w:rPr>
          <w:rStyle w:val="a3"/>
          <w:szCs w:val="28"/>
          <w:u w:val="none"/>
        </w:rPr>
        <w:t xml:space="preserve">, </w:t>
      </w:r>
      <w:proofErr w:type="gramStart"/>
      <w:r w:rsidR="00041258" w:rsidRPr="00041258">
        <w:rPr>
          <w:rStyle w:val="a3"/>
          <w:szCs w:val="28"/>
          <w:u w:val="none"/>
        </w:rPr>
        <w:t>например</w:t>
      </w:r>
      <w:proofErr w:type="gramEnd"/>
      <w:r w:rsidR="00041258" w:rsidRPr="00041258">
        <w:rPr>
          <w:rStyle w:val="a3"/>
          <w:szCs w:val="28"/>
          <w:u w:val="none"/>
        </w:rPr>
        <w:t>: «Петрова Оксана.doc». В теме электронного письма следует указать: «ИНТЕРНЕТ-</w:t>
      </w:r>
      <w:r w:rsidR="00041258">
        <w:rPr>
          <w:rStyle w:val="a3"/>
          <w:szCs w:val="28"/>
          <w:u w:val="none"/>
        </w:rPr>
        <w:t>ВИКТОРИНА</w:t>
      </w:r>
      <w:r w:rsidR="00041258" w:rsidRPr="00041258">
        <w:rPr>
          <w:rStyle w:val="a3"/>
          <w:szCs w:val="28"/>
          <w:u w:val="none"/>
        </w:rPr>
        <w:t>»</w:t>
      </w:r>
    </w:p>
    <w:p w:rsidR="00041258" w:rsidRPr="00041258" w:rsidRDefault="00041258" w:rsidP="0047089C">
      <w:pPr>
        <w:ind w:firstLine="708"/>
        <w:jc w:val="both"/>
        <w:rPr>
          <w:szCs w:val="28"/>
        </w:rPr>
      </w:pPr>
      <w:r>
        <w:rPr>
          <w:szCs w:val="28"/>
        </w:rPr>
        <w:t xml:space="preserve">2.4. Вне зависимости от формы выполнения заданий участник имеет возможность заработать дополнительный 1 балл. Для этого необходимо направить фотографию участника, сделанную в момент выполнения заданий Викторины, на электронный адрес: </w:t>
      </w:r>
      <w:hyperlink r:id="rId10" w:history="1">
        <w:r w:rsidRPr="00210B94">
          <w:rPr>
            <w:rStyle w:val="a3"/>
            <w:szCs w:val="28"/>
            <w:lang w:val="en-US"/>
          </w:rPr>
          <w:t>konkurs</w:t>
        </w:r>
        <w:r w:rsidRPr="00210B94">
          <w:rPr>
            <w:rStyle w:val="a3"/>
            <w:szCs w:val="28"/>
          </w:rPr>
          <w:t>.</w:t>
        </w:r>
        <w:r w:rsidRPr="00210B94">
          <w:rPr>
            <w:rStyle w:val="a3"/>
            <w:szCs w:val="28"/>
            <w:lang w:val="en-US"/>
          </w:rPr>
          <w:t>tik</w:t>
        </w:r>
        <w:r w:rsidRPr="00210B94">
          <w:rPr>
            <w:rStyle w:val="a3"/>
            <w:szCs w:val="28"/>
          </w:rPr>
          <w:t>@</w:t>
        </w:r>
        <w:r w:rsidRPr="00210B94">
          <w:rPr>
            <w:rStyle w:val="a3"/>
            <w:szCs w:val="28"/>
            <w:lang w:val="en-US"/>
          </w:rPr>
          <w:t>yandex</w:t>
        </w:r>
        <w:r w:rsidRPr="00210B94">
          <w:rPr>
            <w:rStyle w:val="a3"/>
            <w:szCs w:val="28"/>
          </w:rPr>
          <w:t>.</w:t>
        </w:r>
        <w:proofErr w:type="spellStart"/>
        <w:r w:rsidRPr="00210B94"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. Фотография должна сопровождаться указанием фамилии, имени и отчества участника и </w:t>
      </w:r>
      <w:r w:rsidR="00987E10">
        <w:rPr>
          <w:szCs w:val="28"/>
        </w:rPr>
        <w:t>иллюстрировать его</w:t>
      </w:r>
      <w:r>
        <w:rPr>
          <w:szCs w:val="28"/>
        </w:rPr>
        <w:t xml:space="preserve"> позитивное отношение к</w:t>
      </w:r>
      <w:r w:rsidR="00987E10">
        <w:rPr>
          <w:szCs w:val="28"/>
        </w:rPr>
        <w:t xml:space="preserve"> Викторине. Направляя фотоматериалы, участник соглашается на использование данной графической информации в рамках информационного сопровождения мероприятия на сайтах и в социальных сетях организаторов Викторины.</w:t>
      </w:r>
    </w:p>
    <w:p w:rsidR="0047089C" w:rsidRDefault="0047089C" w:rsidP="0047089C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987E10">
        <w:rPr>
          <w:szCs w:val="28"/>
        </w:rPr>
        <w:t>5</w:t>
      </w:r>
      <w:r>
        <w:rPr>
          <w:szCs w:val="28"/>
        </w:rPr>
        <w:t>. По результатам проверки работ Э</w:t>
      </w:r>
      <w:r w:rsidRPr="002F4189">
        <w:rPr>
          <w:szCs w:val="28"/>
        </w:rPr>
        <w:t xml:space="preserve">кспертным советом будут определены </w:t>
      </w:r>
      <w:r w:rsidR="000A5E2B">
        <w:rPr>
          <w:szCs w:val="28"/>
        </w:rPr>
        <w:t>победители, лауреаты и участники</w:t>
      </w:r>
      <w:r>
        <w:rPr>
          <w:szCs w:val="28"/>
        </w:rPr>
        <w:t xml:space="preserve"> онлайн-викторины</w:t>
      </w:r>
      <w:r w:rsidRPr="002F4189">
        <w:rPr>
          <w:szCs w:val="28"/>
        </w:rPr>
        <w:t>, каждый из которых получит соответствующий наградной документ</w:t>
      </w:r>
      <w:r>
        <w:rPr>
          <w:szCs w:val="28"/>
        </w:rPr>
        <w:t xml:space="preserve"> на электронный адрес, указанный при заполнении формы для ответов.</w:t>
      </w:r>
    </w:p>
    <w:p w:rsidR="00987E10" w:rsidRDefault="00987E10" w:rsidP="00DD52A5">
      <w:pPr>
        <w:rPr>
          <w:szCs w:val="28"/>
        </w:rPr>
      </w:pPr>
    </w:p>
    <w:p w:rsidR="00DD52A5" w:rsidRPr="005056DE" w:rsidRDefault="00DD52A5" w:rsidP="00DD52A5">
      <w:pPr>
        <w:rPr>
          <w:b/>
          <w:bCs/>
          <w:szCs w:val="28"/>
        </w:rPr>
      </w:pPr>
      <w:r w:rsidRPr="005056DE">
        <w:rPr>
          <w:b/>
          <w:bCs/>
          <w:szCs w:val="28"/>
          <w:lang w:val="en-US"/>
        </w:rPr>
        <w:t>III</w:t>
      </w:r>
      <w:r w:rsidRPr="005056DE">
        <w:rPr>
          <w:b/>
          <w:bCs/>
          <w:szCs w:val="28"/>
        </w:rPr>
        <w:t xml:space="preserve">. Подведение итогов и определение победителей </w:t>
      </w:r>
      <w:r w:rsidR="00C64370">
        <w:rPr>
          <w:b/>
          <w:bCs/>
          <w:szCs w:val="28"/>
        </w:rPr>
        <w:t>Викторины</w:t>
      </w:r>
    </w:p>
    <w:p w:rsidR="00DD52A5" w:rsidRPr="005056DE" w:rsidRDefault="00DD52A5" w:rsidP="00DD52A5">
      <w:pPr>
        <w:jc w:val="both"/>
        <w:rPr>
          <w:szCs w:val="28"/>
        </w:rPr>
      </w:pPr>
    </w:p>
    <w:p w:rsidR="00DD52A5" w:rsidRDefault="00DD52A5" w:rsidP="00DD52A5">
      <w:pPr>
        <w:ind w:firstLine="708"/>
        <w:jc w:val="both"/>
        <w:rPr>
          <w:szCs w:val="28"/>
        </w:rPr>
      </w:pPr>
      <w:r>
        <w:rPr>
          <w:szCs w:val="28"/>
        </w:rPr>
        <w:t>3.1. Для подведения итогов и оценки поступивших работ формируется Экспертный совет из числа членов территориальных избирательных комиссий</w:t>
      </w:r>
      <w:r w:rsidR="00AB0FF8">
        <w:rPr>
          <w:szCs w:val="28"/>
        </w:rPr>
        <w:t xml:space="preserve">, </w:t>
      </w:r>
      <w:r>
        <w:rPr>
          <w:szCs w:val="28"/>
        </w:rPr>
        <w:t>преподавателей юридических дисципл</w:t>
      </w:r>
      <w:r w:rsidR="00AB0FF8">
        <w:rPr>
          <w:szCs w:val="28"/>
        </w:rPr>
        <w:t xml:space="preserve">ин образовательных </w:t>
      </w:r>
      <w:r w:rsidR="00AB0FF8">
        <w:rPr>
          <w:szCs w:val="28"/>
        </w:rPr>
        <w:lastRenderedPageBreak/>
        <w:t>организаций, молодежных общественных советов при территориальных избирательных комиссиях.</w:t>
      </w:r>
    </w:p>
    <w:p w:rsidR="00DD52A5" w:rsidRDefault="00DD52A5" w:rsidP="00DD52A5">
      <w:pPr>
        <w:ind w:firstLine="708"/>
        <w:jc w:val="both"/>
        <w:rPr>
          <w:szCs w:val="28"/>
        </w:rPr>
      </w:pPr>
      <w:r>
        <w:rPr>
          <w:szCs w:val="28"/>
        </w:rPr>
        <w:t>3.2. Экспертный совет в рамках своей работы:</w:t>
      </w:r>
    </w:p>
    <w:p w:rsidR="00DD52A5" w:rsidRDefault="00DD52A5" w:rsidP="00DD52A5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1946BF">
        <w:rPr>
          <w:szCs w:val="28"/>
        </w:rPr>
        <w:t>проводит проверку работ уча</w:t>
      </w:r>
      <w:r>
        <w:rPr>
          <w:szCs w:val="28"/>
        </w:rPr>
        <w:t xml:space="preserve">стников </w:t>
      </w:r>
      <w:r w:rsidR="00AB0FF8">
        <w:rPr>
          <w:szCs w:val="28"/>
        </w:rPr>
        <w:t>Викторины</w:t>
      </w:r>
      <w:r>
        <w:rPr>
          <w:szCs w:val="28"/>
        </w:rPr>
        <w:t xml:space="preserve">, оценивает их </w:t>
      </w:r>
      <w:r w:rsidRPr="001946BF">
        <w:rPr>
          <w:szCs w:val="28"/>
        </w:rPr>
        <w:t>результаты;</w:t>
      </w:r>
    </w:p>
    <w:p w:rsidR="00DD52A5" w:rsidRDefault="00DD52A5" w:rsidP="00DD52A5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1946BF">
        <w:rPr>
          <w:szCs w:val="28"/>
        </w:rPr>
        <w:t>провод</w:t>
      </w:r>
      <w:r>
        <w:rPr>
          <w:szCs w:val="28"/>
        </w:rPr>
        <w:t xml:space="preserve">ит анализ выполненных заданий </w:t>
      </w:r>
      <w:r w:rsidRPr="001946BF">
        <w:rPr>
          <w:szCs w:val="28"/>
        </w:rPr>
        <w:t xml:space="preserve">участниками </w:t>
      </w:r>
      <w:r w:rsidR="00AB0FF8">
        <w:rPr>
          <w:szCs w:val="28"/>
        </w:rPr>
        <w:t>Викторины</w:t>
      </w:r>
      <w:r w:rsidRPr="001946BF">
        <w:rPr>
          <w:szCs w:val="28"/>
        </w:rPr>
        <w:t>;</w:t>
      </w:r>
    </w:p>
    <w:p w:rsidR="00DD52A5" w:rsidRDefault="00DD52A5" w:rsidP="00DD52A5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1946BF">
        <w:rPr>
          <w:szCs w:val="28"/>
        </w:rPr>
        <w:t>определяет победителе</w:t>
      </w:r>
      <w:r w:rsidR="00AB0FF8">
        <w:rPr>
          <w:szCs w:val="28"/>
        </w:rPr>
        <w:t>й и распределяет призовые места.</w:t>
      </w:r>
    </w:p>
    <w:p w:rsidR="00DD52A5" w:rsidRDefault="00DD52A5" w:rsidP="00DD52A5">
      <w:pPr>
        <w:ind w:firstLine="708"/>
        <w:jc w:val="both"/>
        <w:rPr>
          <w:szCs w:val="28"/>
        </w:rPr>
      </w:pPr>
      <w:r>
        <w:rPr>
          <w:szCs w:val="28"/>
        </w:rPr>
        <w:t xml:space="preserve">3.3. За каждый правильный ответ на вопросы </w:t>
      </w:r>
      <w:r w:rsidR="00AB0FF8">
        <w:rPr>
          <w:szCs w:val="28"/>
        </w:rPr>
        <w:t>Викторины</w:t>
      </w:r>
      <w:r>
        <w:rPr>
          <w:szCs w:val="28"/>
        </w:rPr>
        <w:t xml:space="preserve"> участник получает </w:t>
      </w:r>
      <w:r w:rsidR="00AB0FF8">
        <w:rPr>
          <w:szCs w:val="28"/>
        </w:rPr>
        <w:t>1</w:t>
      </w:r>
      <w:r>
        <w:rPr>
          <w:szCs w:val="28"/>
        </w:rPr>
        <w:t xml:space="preserve"> балл. Экспертная оценка работ участников производится с учетом следующих критериев правильности выполнения заданий: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45"/>
        <w:gridCol w:w="5016"/>
      </w:tblGrid>
      <w:tr w:rsidR="00DD52A5" w:rsidRPr="002800F0" w:rsidTr="00777F6E">
        <w:tc>
          <w:tcPr>
            <w:tcW w:w="4503" w:type="dxa"/>
          </w:tcPr>
          <w:p w:rsidR="00DD52A5" w:rsidRPr="004A5C98" w:rsidRDefault="00C64370" w:rsidP="00777F6E">
            <w:pPr>
              <w:textAlignment w:val="baseline"/>
              <w:outlineLvl w:val="1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15</w:t>
            </w:r>
            <w:r w:rsidR="00AB0FF8">
              <w:rPr>
                <w:kern w:val="36"/>
                <w:szCs w:val="28"/>
              </w:rPr>
              <w:t xml:space="preserve"> баллов</w:t>
            </w:r>
          </w:p>
        </w:tc>
        <w:tc>
          <w:tcPr>
            <w:tcW w:w="5068" w:type="dxa"/>
          </w:tcPr>
          <w:p w:rsidR="00DD52A5" w:rsidRPr="004A5C98" w:rsidRDefault="00DD52A5" w:rsidP="00AB0FF8">
            <w:pPr>
              <w:textAlignment w:val="baseline"/>
              <w:outlineLvl w:val="1"/>
              <w:rPr>
                <w:kern w:val="36"/>
                <w:szCs w:val="28"/>
              </w:rPr>
            </w:pPr>
            <w:r w:rsidRPr="004A5C98">
              <w:rPr>
                <w:kern w:val="36"/>
                <w:szCs w:val="28"/>
              </w:rPr>
              <w:t>- Звание «</w:t>
            </w:r>
            <w:r w:rsidR="00AB0FF8">
              <w:rPr>
                <w:kern w:val="36"/>
                <w:szCs w:val="28"/>
              </w:rPr>
              <w:t>Победитель</w:t>
            </w:r>
            <w:r w:rsidRPr="004A5C98">
              <w:rPr>
                <w:kern w:val="36"/>
                <w:szCs w:val="28"/>
              </w:rPr>
              <w:t>»</w:t>
            </w:r>
            <w:r>
              <w:rPr>
                <w:kern w:val="36"/>
                <w:szCs w:val="28"/>
              </w:rPr>
              <w:t>;</w:t>
            </w:r>
          </w:p>
        </w:tc>
      </w:tr>
      <w:tr w:rsidR="00DD52A5" w:rsidRPr="002800F0" w:rsidTr="00777F6E">
        <w:tc>
          <w:tcPr>
            <w:tcW w:w="4503" w:type="dxa"/>
          </w:tcPr>
          <w:p w:rsidR="00DD52A5" w:rsidRPr="004A5C98" w:rsidRDefault="00AB0FF8" w:rsidP="00AB0FF8">
            <w:pPr>
              <w:textAlignment w:val="baseline"/>
              <w:outlineLvl w:val="1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12-14</w:t>
            </w:r>
            <w:r w:rsidR="00DD52A5" w:rsidRPr="004A5C98">
              <w:rPr>
                <w:kern w:val="36"/>
                <w:szCs w:val="28"/>
              </w:rPr>
              <w:t xml:space="preserve"> баллов</w:t>
            </w:r>
          </w:p>
        </w:tc>
        <w:tc>
          <w:tcPr>
            <w:tcW w:w="5068" w:type="dxa"/>
          </w:tcPr>
          <w:p w:rsidR="00DD52A5" w:rsidRPr="004A5C98" w:rsidRDefault="00DD52A5" w:rsidP="00AB0FF8">
            <w:pPr>
              <w:rPr>
                <w:sz w:val="24"/>
                <w:szCs w:val="24"/>
              </w:rPr>
            </w:pPr>
            <w:r w:rsidRPr="004A5C98">
              <w:rPr>
                <w:kern w:val="36"/>
                <w:szCs w:val="28"/>
              </w:rPr>
              <w:t>- Звание «Лауреат»</w:t>
            </w:r>
            <w:r>
              <w:rPr>
                <w:kern w:val="36"/>
                <w:szCs w:val="28"/>
              </w:rPr>
              <w:t>;</w:t>
            </w:r>
          </w:p>
        </w:tc>
      </w:tr>
      <w:tr w:rsidR="00DD52A5" w:rsidRPr="002800F0" w:rsidTr="00777F6E">
        <w:tc>
          <w:tcPr>
            <w:tcW w:w="4503" w:type="dxa"/>
          </w:tcPr>
          <w:p w:rsidR="00DD52A5" w:rsidRPr="004A5C98" w:rsidRDefault="00AB0FF8" w:rsidP="00AB0FF8">
            <w:pPr>
              <w:textAlignment w:val="baseline"/>
              <w:outlineLvl w:val="1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до 12</w:t>
            </w:r>
            <w:r w:rsidR="00DD52A5" w:rsidRPr="004A5C98">
              <w:rPr>
                <w:kern w:val="36"/>
                <w:szCs w:val="28"/>
              </w:rPr>
              <w:t xml:space="preserve"> баллов</w:t>
            </w:r>
          </w:p>
        </w:tc>
        <w:tc>
          <w:tcPr>
            <w:tcW w:w="5068" w:type="dxa"/>
          </w:tcPr>
          <w:p w:rsidR="00DD52A5" w:rsidRPr="004A5C98" w:rsidRDefault="00DD52A5" w:rsidP="00AB0FF8">
            <w:pPr>
              <w:rPr>
                <w:sz w:val="24"/>
                <w:szCs w:val="24"/>
              </w:rPr>
            </w:pPr>
            <w:r w:rsidRPr="004A5C98">
              <w:rPr>
                <w:kern w:val="36"/>
                <w:szCs w:val="28"/>
              </w:rPr>
              <w:t>- Звание «</w:t>
            </w:r>
            <w:r w:rsidR="00AB0FF8">
              <w:rPr>
                <w:kern w:val="36"/>
                <w:szCs w:val="28"/>
              </w:rPr>
              <w:t>Участник</w:t>
            </w:r>
            <w:r w:rsidRPr="004A5C98">
              <w:rPr>
                <w:kern w:val="36"/>
                <w:szCs w:val="28"/>
              </w:rPr>
              <w:t>»</w:t>
            </w:r>
            <w:r>
              <w:rPr>
                <w:kern w:val="36"/>
                <w:szCs w:val="28"/>
              </w:rPr>
              <w:t>.</w:t>
            </w:r>
          </w:p>
        </w:tc>
      </w:tr>
    </w:tbl>
    <w:p w:rsidR="00DD52A5" w:rsidRDefault="00DD52A5" w:rsidP="00DD52A5">
      <w:pPr>
        <w:ind w:firstLine="708"/>
        <w:jc w:val="both"/>
        <w:rPr>
          <w:szCs w:val="28"/>
        </w:rPr>
      </w:pPr>
      <w:r w:rsidRPr="008D68B5">
        <w:rPr>
          <w:szCs w:val="28"/>
        </w:rPr>
        <w:t xml:space="preserve">3.4. Итоги </w:t>
      </w:r>
      <w:r w:rsidR="00AB0FF8">
        <w:rPr>
          <w:szCs w:val="28"/>
        </w:rPr>
        <w:t>Викторины</w:t>
      </w:r>
      <w:r w:rsidRPr="008D68B5">
        <w:rPr>
          <w:szCs w:val="28"/>
        </w:rPr>
        <w:t xml:space="preserve"> публикуются на </w:t>
      </w:r>
      <w:r w:rsidR="00AB0FF8">
        <w:rPr>
          <w:szCs w:val="28"/>
        </w:rPr>
        <w:t>официальн</w:t>
      </w:r>
      <w:r w:rsidR="00C64370">
        <w:rPr>
          <w:szCs w:val="28"/>
        </w:rPr>
        <w:t xml:space="preserve">ых сайтах организаторов в сети Интернет </w:t>
      </w:r>
      <w:r w:rsidRPr="008D68B5">
        <w:rPr>
          <w:szCs w:val="28"/>
        </w:rPr>
        <w:t xml:space="preserve">в разделе «Новости» </w:t>
      </w:r>
      <w:r>
        <w:rPr>
          <w:szCs w:val="28"/>
        </w:rPr>
        <w:t xml:space="preserve">до 15 </w:t>
      </w:r>
      <w:r w:rsidR="00C64370">
        <w:rPr>
          <w:szCs w:val="28"/>
        </w:rPr>
        <w:t>апреля</w:t>
      </w:r>
      <w:r w:rsidRPr="008D68B5">
        <w:rPr>
          <w:szCs w:val="28"/>
        </w:rPr>
        <w:t xml:space="preserve">. </w:t>
      </w:r>
    </w:p>
    <w:p w:rsidR="00C64370" w:rsidRDefault="00C64370" w:rsidP="00DD52A5">
      <w:pPr>
        <w:ind w:firstLine="708"/>
        <w:jc w:val="both"/>
        <w:rPr>
          <w:szCs w:val="28"/>
        </w:rPr>
      </w:pPr>
      <w:r>
        <w:rPr>
          <w:szCs w:val="28"/>
        </w:rPr>
        <w:t>3.5. Организаторы Викторины в муниципальных образованиях вправе учредить дополнительные формы поощрения участников.</w:t>
      </w:r>
    </w:p>
    <w:p w:rsidR="00DD52A5" w:rsidRPr="000A5E2B" w:rsidRDefault="00DD52A5" w:rsidP="000A5E2B">
      <w:pPr>
        <w:spacing w:line="240" w:lineRule="auto"/>
        <w:ind w:left="3402"/>
        <w:contextualSpacing/>
        <w:rPr>
          <w:sz w:val="24"/>
          <w:szCs w:val="24"/>
        </w:rPr>
      </w:pPr>
      <w:r>
        <w:rPr>
          <w:szCs w:val="28"/>
        </w:rPr>
        <w:br w:type="page"/>
      </w:r>
      <w:r w:rsidRPr="000A5E2B">
        <w:rPr>
          <w:sz w:val="24"/>
          <w:szCs w:val="24"/>
        </w:rPr>
        <w:lastRenderedPageBreak/>
        <w:t>Приложение № 1</w:t>
      </w:r>
    </w:p>
    <w:p w:rsidR="000A5E2B" w:rsidRPr="000A5E2B" w:rsidRDefault="00DD52A5" w:rsidP="000A5E2B">
      <w:pPr>
        <w:spacing w:line="240" w:lineRule="auto"/>
        <w:ind w:left="3402"/>
        <w:contextualSpacing/>
        <w:rPr>
          <w:sz w:val="24"/>
          <w:szCs w:val="24"/>
        </w:rPr>
      </w:pPr>
      <w:r w:rsidRPr="000A5E2B">
        <w:rPr>
          <w:sz w:val="24"/>
          <w:szCs w:val="24"/>
        </w:rPr>
        <w:t xml:space="preserve">к положению о </w:t>
      </w:r>
      <w:r w:rsidR="000A5E2B" w:rsidRPr="000A5E2B">
        <w:rPr>
          <w:sz w:val="24"/>
          <w:szCs w:val="24"/>
        </w:rPr>
        <w:t xml:space="preserve">Зональной интернет-викторине </w:t>
      </w:r>
    </w:p>
    <w:p w:rsidR="000A5E2B" w:rsidRPr="000A5E2B" w:rsidRDefault="000A5E2B" w:rsidP="000A5E2B">
      <w:pPr>
        <w:spacing w:line="240" w:lineRule="auto"/>
        <w:ind w:left="3402"/>
        <w:contextualSpacing/>
        <w:rPr>
          <w:sz w:val="24"/>
          <w:szCs w:val="24"/>
        </w:rPr>
      </w:pPr>
      <w:r w:rsidRPr="000A5E2B">
        <w:rPr>
          <w:sz w:val="24"/>
          <w:szCs w:val="24"/>
        </w:rPr>
        <w:t xml:space="preserve">на знание основ конституционного права </w:t>
      </w:r>
    </w:p>
    <w:p w:rsidR="00DD52A5" w:rsidRPr="000A5E2B" w:rsidRDefault="000A5E2B" w:rsidP="000A5E2B">
      <w:pPr>
        <w:spacing w:line="240" w:lineRule="auto"/>
        <w:ind w:left="3402"/>
        <w:contextualSpacing/>
        <w:rPr>
          <w:sz w:val="24"/>
          <w:szCs w:val="24"/>
        </w:rPr>
      </w:pPr>
      <w:r w:rsidRPr="000A5E2B">
        <w:rPr>
          <w:sz w:val="24"/>
          <w:szCs w:val="24"/>
        </w:rPr>
        <w:t>и избирательного законодательства Российской Федерации, приуроченной к выборам депутатов Государственной Думы Федерального Собрания Российской Федерации восьмого созыва</w:t>
      </w:r>
      <w:r w:rsidR="00DD52A5" w:rsidRPr="000A5E2B">
        <w:rPr>
          <w:sz w:val="24"/>
          <w:szCs w:val="24"/>
        </w:rPr>
        <w:t xml:space="preserve"> </w:t>
      </w:r>
    </w:p>
    <w:p w:rsidR="00DD52A5" w:rsidRPr="00061B39" w:rsidRDefault="00DD52A5" w:rsidP="005A1846">
      <w:pPr>
        <w:contextualSpacing/>
        <w:jc w:val="both"/>
        <w:textAlignment w:val="baseline"/>
        <w:outlineLvl w:val="1"/>
        <w:rPr>
          <w:b/>
          <w:kern w:val="36"/>
          <w:sz w:val="16"/>
          <w:szCs w:val="28"/>
        </w:rPr>
      </w:pPr>
    </w:p>
    <w:p w:rsidR="005A1846" w:rsidRDefault="00DD52A5" w:rsidP="005A1846">
      <w:pPr>
        <w:spacing w:line="240" w:lineRule="auto"/>
        <w:contextualSpacing/>
        <w:textAlignment w:val="baseline"/>
        <w:outlineLvl w:val="1"/>
        <w:rPr>
          <w:b/>
          <w:kern w:val="36"/>
          <w:szCs w:val="28"/>
        </w:rPr>
      </w:pPr>
      <w:r>
        <w:rPr>
          <w:b/>
          <w:kern w:val="36"/>
          <w:szCs w:val="28"/>
        </w:rPr>
        <w:t>АНКЕТА УЧАСТНИКА</w:t>
      </w:r>
      <w:r w:rsidR="005A1846">
        <w:rPr>
          <w:b/>
          <w:kern w:val="36"/>
          <w:szCs w:val="28"/>
        </w:rPr>
        <w:t xml:space="preserve"> </w:t>
      </w:r>
    </w:p>
    <w:p w:rsidR="005A1846" w:rsidRPr="000A5E2B" w:rsidRDefault="005A1846" w:rsidP="005A1846">
      <w:pPr>
        <w:spacing w:line="240" w:lineRule="auto"/>
        <w:contextualSpacing/>
        <w:textAlignment w:val="baseline"/>
        <w:outlineLvl w:val="1"/>
        <w:rPr>
          <w:b/>
          <w:kern w:val="36"/>
          <w:szCs w:val="28"/>
        </w:rPr>
      </w:pPr>
      <w:r w:rsidRPr="000A5E2B">
        <w:rPr>
          <w:b/>
          <w:kern w:val="36"/>
          <w:szCs w:val="28"/>
        </w:rPr>
        <w:t xml:space="preserve">Зональной интернет-викторины </w:t>
      </w:r>
    </w:p>
    <w:p w:rsidR="005A1846" w:rsidRPr="000A5E2B" w:rsidRDefault="005A1846" w:rsidP="005A1846">
      <w:pPr>
        <w:spacing w:line="240" w:lineRule="auto"/>
        <w:contextualSpacing/>
        <w:textAlignment w:val="baseline"/>
        <w:outlineLvl w:val="1"/>
        <w:rPr>
          <w:b/>
          <w:kern w:val="36"/>
          <w:szCs w:val="28"/>
        </w:rPr>
      </w:pPr>
      <w:r w:rsidRPr="000A5E2B">
        <w:rPr>
          <w:b/>
          <w:kern w:val="36"/>
          <w:szCs w:val="28"/>
        </w:rPr>
        <w:t xml:space="preserve">на знание основ конституционного права </w:t>
      </w:r>
    </w:p>
    <w:p w:rsidR="005A1846" w:rsidRPr="000A5E2B" w:rsidRDefault="005A1846" w:rsidP="005A1846">
      <w:pPr>
        <w:spacing w:line="240" w:lineRule="auto"/>
        <w:contextualSpacing/>
        <w:textAlignment w:val="baseline"/>
        <w:outlineLvl w:val="1"/>
        <w:rPr>
          <w:b/>
          <w:kern w:val="36"/>
          <w:szCs w:val="28"/>
        </w:rPr>
      </w:pPr>
      <w:r w:rsidRPr="000A5E2B">
        <w:rPr>
          <w:b/>
          <w:kern w:val="36"/>
          <w:szCs w:val="28"/>
        </w:rPr>
        <w:t>и избирательного законодательства Российской Федерации, приуроченной к выборам депутатов Государственной Думы Федерального Собрания Российской Федерации восьмого созыва</w:t>
      </w:r>
      <w:r w:rsidR="00B00940">
        <w:rPr>
          <w:rStyle w:val="a8"/>
          <w:b/>
          <w:kern w:val="36"/>
          <w:szCs w:val="28"/>
        </w:rPr>
        <w:footnoteReference w:id="1"/>
      </w:r>
      <w:r w:rsidRPr="000A5E2B">
        <w:rPr>
          <w:b/>
          <w:kern w:val="36"/>
          <w:szCs w:val="28"/>
        </w:rPr>
        <w:t xml:space="preserve"> </w:t>
      </w:r>
    </w:p>
    <w:p w:rsidR="00DD52A5" w:rsidRPr="005A1846" w:rsidRDefault="00DD52A5" w:rsidP="00DD52A5">
      <w:pPr>
        <w:contextualSpacing/>
        <w:textAlignment w:val="baseline"/>
        <w:outlineLvl w:val="1"/>
        <w:rPr>
          <w:b/>
          <w:kern w:val="36"/>
          <w:sz w:val="20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DD52A5" w:rsidTr="000A5E2B">
        <w:trPr>
          <w:trHeight w:val="654"/>
        </w:trPr>
        <w:tc>
          <w:tcPr>
            <w:tcW w:w="4689" w:type="dxa"/>
            <w:shd w:val="clear" w:color="auto" w:fill="D9D9D9"/>
          </w:tcPr>
          <w:p w:rsidR="00DD52A5" w:rsidRPr="000A5E2B" w:rsidRDefault="00DD52A5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  <w:r w:rsidRPr="000A5E2B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 xml:space="preserve">Ф.И.О. участника </w:t>
            </w:r>
          </w:p>
          <w:p w:rsidR="00DD52A5" w:rsidRPr="000A5E2B" w:rsidRDefault="00DD52A5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i/>
                <w:kern w:val="36"/>
                <w:sz w:val="28"/>
                <w:szCs w:val="28"/>
              </w:rPr>
            </w:pPr>
            <w:r w:rsidRPr="000A5E2B">
              <w:rPr>
                <w:rFonts w:ascii="Times New Roman" w:hAnsi="Times New Roman" w:cs="Times New Roman"/>
                <w:i/>
                <w:kern w:val="36"/>
                <w:sz w:val="24"/>
                <w:szCs w:val="28"/>
              </w:rPr>
              <w:t>(полностью, максимально разборчиво)</w:t>
            </w:r>
          </w:p>
        </w:tc>
        <w:tc>
          <w:tcPr>
            <w:tcW w:w="4656" w:type="dxa"/>
          </w:tcPr>
          <w:p w:rsidR="00DD52A5" w:rsidRPr="000A5E2B" w:rsidRDefault="00DD52A5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</w:tr>
      <w:tr w:rsidR="000A5E2B" w:rsidTr="000A5E2B">
        <w:trPr>
          <w:trHeight w:val="567"/>
        </w:trPr>
        <w:tc>
          <w:tcPr>
            <w:tcW w:w="4689" w:type="dxa"/>
            <w:shd w:val="clear" w:color="auto" w:fill="D9D9D9"/>
          </w:tcPr>
          <w:p w:rsidR="000A5E2B" w:rsidRPr="000A5E2B" w:rsidRDefault="000A5E2B" w:rsidP="000A5E2B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Cs w:val="28"/>
              </w:rPr>
            </w:pPr>
            <w:r w:rsidRPr="000A5E2B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656" w:type="dxa"/>
          </w:tcPr>
          <w:p w:rsidR="000A5E2B" w:rsidRPr="000A5E2B" w:rsidRDefault="000A5E2B" w:rsidP="00777F6E">
            <w:pPr>
              <w:contextualSpacing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Cs w:val="28"/>
              </w:rPr>
            </w:pPr>
          </w:p>
        </w:tc>
      </w:tr>
      <w:tr w:rsidR="00DD52A5" w:rsidTr="000A5E2B">
        <w:tc>
          <w:tcPr>
            <w:tcW w:w="4689" w:type="dxa"/>
            <w:shd w:val="clear" w:color="auto" w:fill="D9D9D9"/>
          </w:tcPr>
          <w:p w:rsidR="00DD52A5" w:rsidRPr="000A5E2B" w:rsidRDefault="00DD52A5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  <w:r w:rsidRPr="000A5E2B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 xml:space="preserve">Возраст </w:t>
            </w:r>
          </w:p>
          <w:p w:rsidR="00DD52A5" w:rsidRPr="000A5E2B" w:rsidRDefault="00DD52A5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  <w:r w:rsidRPr="000A5E2B">
              <w:rPr>
                <w:rFonts w:ascii="Times New Roman" w:hAnsi="Times New Roman" w:cs="Times New Roman"/>
                <w:i/>
                <w:kern w:val="36"/>
                <w:sz w:val="24"/>
                <w:szCs w:val="28"/>
              </w:rPr>
              <w:t>(количество полных лет)</w:t>
            </w:r>
          </w:p>
        </w:tc>
        <w:tc>
          <w:tcPr>
            <w:tcW w:w="4656" w:type="dxa"/>
          </w:tcPr>
          <w:p w:rsidR="00DD52A5" w:rsidRPr="000A5E2B" w:rsidRDefault="00DD52A5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</w:tr>
      <w:tr w:rsidR="000A5E2B" w:rsidTr="000A5E2B">
        <w:tc>
          <w:tcPr>
            <w:tcW w:w="4689" w:type="dxa"/>
            <w:shd w:val="clear" w:color="auto" w:fill="D9D9D9"/>
          </w:tcPr>
          <w:p w:rsidR="000A5E2B" w:rsidRPr="000A5E2B" w:rsidRDefault="000A5E2B" w:rsidP="000A5E2B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  <w:r w:rsidRPr="000A5E2B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Место жительства</w:t>
            </w:r>
          </w:p>
          <w:p w:rsidR="000A5E2B" w:rsidRPr="000A5E2B" w:rsidRDefault="000A5E2B" w:rsidP="000A5E2B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Cs w:val="28"/>
              </w:rPr>
            </w:pPr>
            <w:r w:rsidRPr="000A5E2B">
              <w:rPr>
                <w:rFonts w:ascii="Times New Roman" w:hAnsi="Times New Roman" w:cs="Times New Roman"/>
                <w:i/>
                <w:kern w:val="36"/>
                <w:sz w:val="24"/>
                <w:szCs w:val="28"/>
              </w:rPr>
              <w:t xml:space="preserve">(например: ст. Отрадная, </w:t>
            </w:r>
            <w:proofErr w:type="spellStart"/>
            <w:r w:rsidRPr="000A5E2B">
              <w:rPr>
                <w:rFonts w:ascii="Times New Roman" w:hAnsi="Times New Roman" w:cs="Times New Roman"/>
                <w:i/>
                <w:kern w:val="36"/>
                <w:sz w:val="24"/>
                <w:szCs w:val="28"/>
              </w:rPr>
              <w:t>Отрадненский</w:t>
            </w:r>
            <w:proofErr w:type="spellEnd"/>
            <w:r w:rsidRPr="000A5E2B">
              <w:rPr>
                <w:rFonts w:ascii="Times New Roman" w:hAnsi="Times New Roman" w:cs="Times New Roman"/>
                <w:i/>
                <w:kern w:val="36"/>
                <w:sz w:val="24"/>
                <w:szCs w:val="28"/>
              </w:rPr>
              <w:t xml:space="preserve"> район)</w:t>
            </w:r>
          </w:p>
        </w:tc>
        <w:tc>
          <w:tcPr>
            <w:tcW w:w="4656" w:type="dxa"/>
          </w:tcPr>
          <w:p w:rsidR="000A5E2B" w:rsidRPr="000A5E2B" w:rsidRDefault="000A5E2B" w:rsidP="00777F6E">
            <w:pPr>
              <w:contextualSpacing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Cs w:val="28"/>
              </w:rPr>
            </w:pPr>
            <w:bookmarkStart w:id="0" w:name="_GoBack"/>
            <w:bookmarkEnd w:id="0"/>
          </w:p>
        </w:tc>
      </w:tr>
      <w:tr w:rsidR="000A5E2B" w:rsidTr="000A5E2B">
        <w:tc>
          <w:tcPr>
            <w:tcW w:w="4689" w:type="dxa"/>
            <w:shd w:val="clear" w:color="auto" w:fill="D9D9D9"/>
          </w:tcPr>
          <w:p w:rsidR="000A5E2B" w:rsidRPr="000A5E2B" w:rsidRDefault="000A5E2B" w:rsidP="000A5E2B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  <w:r w:rsidRPr="000A5E2B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Место работы/учебы</w:t>
            </w:r>
          </w:p>
          <w:p w:rsidR="000A5E2B" w:rsidRPr="000A5E2B" w:rsidRDefault="000A5E2B" w:rsidP="000A5E2B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Cs w:val="28"/>
              </w:rPr>
            </w:pPr>
            <w:r w:rsidRPr="000A5E2B">
              <w:rPr>
                <w:rFonts w:ascii="Times New Roman" w:hAnsi="Times New Roman" w:cs="Times New Roman"/>
                <w:i/>
                <w:kern w:val="36"/>
                <w:sz w:val="24"/>
                <w:szCs w:val="28"/>
              </w:rPr>
              <w:t>(наименование учебного заведения, класс/группа)</w:t>
            </w:r>
          </w:p>
        </w:tc>
        <w:tc>
          <w:tcPr>
            <w:tcW w:w="4656" w:type="dxa"/>
          </w:tcPr>
          <w:p w:rsidR="000A5E2B" w:rsidRPr="000A5E2B" w:rsidRDefault="000A5E2B" w:rsidP="00777F6E">
            <w:pPr>
              <w:contextualSpacing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Cs w:val="28"/>
              </w:rPr>
            </w:pPr>
          </w:p>
        </w:tc>
      </w:tr>
      <w:tr w:rsidR="00DD52A5" w:rsidTr="000A5E2B">
        <w:trPr>
          <w:trHeight w:val="986"/>
        </w:trPr>
        <w:tc>
          <w:tcPr>
            <w:tcW w:w="4689" w:type="dxa"/>
            <w:shd w:val="clear" w:color="auto" w:fill="D9D9D9"/>
          </w:tcPr>
          <w:p w:rsidR="00DD52A5" w:rsidRPr="000A5E2B" w:rsidRDefault="00DD52A5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  <w:r w:rsidRPr="000A5E2B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val="en-US"/>
              </w:rPr>
              <w:t>E</w:t>
            </w:r>
            <w:r w:rsidRPr="000A5E2B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-</w:t>
            </w:r>
            <w:r w:rsidRPr="000A5E2B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val="en-US"/>
              </w:rPr>
              <w:t>mail</w:t>
            </w:r>
            <w:r w:rsidRPr="000A5E2B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 xml:space="preserve"> </w:t>
            </w:r>
          </w:p>
          <w:p w:rsidR="00DD52A5" w:rsidRPr="000A5E2B" w:rsidRDefault="00DD52A5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8"/>
              </w:rPr>
            </w:pPr>
            <w:r w:rsidRPr="000A5E2B">
              <w:rPr>
                <w:rFonts w:ascii="Times New Roman" w:hAnsi="Times New Roman" w:cs="Times New Roman"/>
                <w:kern w:val="36"/>
                <w:sz w:val="24"/>
                <w:szCs w:val="28"/>
              </w:rPr>
              <w:t>для направления наградных документов</w:t>
            </w:r>
          </w:p>
          <w:p w:rsidR="00DD52A5" w:rsidRPr="000A5E2B" w:rsidRDefault="00DD52A5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  <w:r w:rsidRPr="000A5E2B">
              <w:rPr>
                <w:rFonts w:ascii="Times New Roman" w:hAnsi="Times New Roman" w:cs="Times New Roman"/>
                <w:i/>
                <w:kern w:val="36"/>
                <w:sz w:val="24"/>
                <w:szCs w:val="28"/>
              </w:rPr>
              <w:t>(максимально разборчиво)</w:t>
            </w:r>
          </w:p>
        </w:tc>
        <w:tc>
          <w:tcPr>
            <w:tcW w:w="4656" w:type="dxa"/>
          </w:tcPr>
          <w:p w:rsidR="00DD52A5" w:rsidRPr="000A5E2B" w:rsidRDefault="00DD52A5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</w:tr>
    </w:tbl>
    <w:p w:rsidR="00DD52A5" w:rsidRPr="00061B39" w:rsidRDefault="00DD52A5" w:rsidP="00DD52A5">
      <w:pPr>
        <w:contextualSpacing/>
        <w:textAlignment w:val="baseline"/>
        <w:outlineLvl w:val="1"/>
        <w:rPr>
          <w:b/>
          <w:kern w:val="36"/>
          <w:sz w:val="12"/>
          <w:szCs w:val="28"/>
        </w:rPr>
      </w:pPr>
    </w:p>
    <w:p w:rsidR="00DD52A5" w:rsidRDefault="00DD52A5" w:rsidP="00DD52A5">
      <w:pPr>
        <w:contextualSpacing/>
        <w:textAlignment w:val="baseline"/>
        <w:outlineLvl w:val="1"/>
        <w:rPr>
          <w:b/>
          <w:kern w:val="36"/>
          <w:szCs w:val="28"/>
        </w:rPr>
      </w:pPr>
      <w:r>
        <w:rPr>
          <w:b/>
          <w:kern w:val="36"/>
          <w:szCs w:val="28"/>
        </w:rPr>
        <w:t>ПОЛЕ ДЛЯ ВНЕСЕНИЯ ОТВЕТОВ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25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DD52A5" w:rsidRPr="005A1846" w:rsidTr="005A1846">
        <w:trPr>
          <w:jc w:val="center"/>
        </w:trPr>
        <w:tc>
          <w:tcPr>
            <w:tcW w:w="1125" w:type="dxa"/>
            <w:shd w:val="clear" w:color="auto" w:fill="D9D9D9"/>
          </w:tcPr>
          <w:p w:rsidR="00DD52A5" w:rsidRPr="005A1846" w:rsidRDefault="00DD52A5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  <w:r w:rsidRPr="005A1846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Вопрос</w:t>
            </w:r>
          </w:p>
        </w:tc>
        <w:tc>
          <w:tcPr>
            <w:tcW w:w="822" w:type="dxa"/>
            <w:shd w:val="clear" w:color="auto" w:fill="D9D9D9"/>
          </w:tcPr>
          <w:p w:rsidR="00DD52A5" w:rsidRPr="005A1846" w:rsidRDefault="00DD52A5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  <w:r w:rsidRPr="005A1846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№1</w:t>
            </w:r>
          </w:p>
        </w:tc>
        <w:tc>
          <w:tcPr>
            <w:tcW w:w="822" w:type="dxa"/>
            <w:shd w:val="clear" w:color="auto" w:fill="D9D9D9"/>
          </w:tcPr>
          <w:p w:rsidR="00DD52A5" w:rsidRPr="005A1846" w:rsidRDefault="00DD52A5" w:rsidP="00777F6E">
            <w:pPr>
              <w:jc w:val="center"/>
              <w:rPr>
                <w:rFonts w:ascii="Times New Roman" w:hAnsi="Times New Roman" w:cs="Times New Roman"/>
              </w:rPr>
            </w:pPr>
            <w:r w:rsidRPr="005A1846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№2</w:t>
            </w:r>
          </w:p>
        </w:tc>
        <w:tc>
          <w:tcPr>
            <w:tcW w:w="822" w:type="dxa"/>
            <w:shd w:val="clear" w:color="auto" w:fill="D9D9D9"/>
          </w:tcPr>
          <w:p w:rsidR="00DD52A5" w:rsidRPr="005A1846" w:rsidRDefault="00DD52A5" w:rsidP="00777F6E">
            <w:pPr>
              <w:jc w:val="center"/>
              <w:rPr>
                <w:rFonts w:ascii="Times New Roman" w:hAnsi="Times New Roman" w:cs="Times New Roman"/>
              </w:rPr>
            </w:pPr>
            <w:r w:rsidRPr="005A1846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№3</w:t>
            </w:r>
          </w:p>
        </w:tc>
        <w:tc>
          <w:tcPr>
            <w:tcW w:w="822" w:type="dxa"/>
            <w:shd w:val="clear" w:color="auto" w:fill="D9D9D9"/>
          </w:tcPr>
          <w:p w:rsidR="00DD52A5" w:rsidRPr="005A1846" w:rsidRDefault="00DD52A5" w:rsidP="00777F6E">
            <w:pPr>
              <w:jc w:val="center"/>
              <w:rPr>
                <w:rFonts w:ascii="Times New Roman" w:hAnsi="Times New Roman" w:cs="Times New Roman"/>
              </w:rPr>
            </w:pPr>
            <w:r w:rsidRPr="005A1846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№4</w:t>
            </w:r>
          </w:p>
        </w:tc>
        <w:tc>
          <w:tcPr>
            <w:tcW w:w="822" w:type="dxa"/>
            <w:shd w:val="clear" w:color="auto" w:fill="D9D9D9"/>
          </w:tcPr>
          <w:p w:rsidR="00DD52A5" w:rsidRPr="005A1846" w:rsidRDefault="00DD52A5" w:rsidP="00777F6E">
            <w:pPr>
              <w:jc w:val="center"/>
              <w:rPr>
                <w:rFonts w:ascii="Times New Roman" w:hAnsi="Times New Roman" w:cs="Times New Roman"/>
              </w:rPr>
            </w:pPr>
            <w:r w:rsidRPr="005A1846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№5</w:t>
            </w:r>
          </w:p>
        </w:tc>
        <w:tc>
          <w:tcPr>
            <w:tcW w:w="822" w:type="dxa"/>
            <w:shd w:val="clear" w:color="auto" w:fill="D9D9D9"/>
          </w:tcPr>
          <w:p w:rsidR="00DD52A5" w:rsidRPr="005A1846" w:rsidRDefault="00DD52A5" w:rsidP="00777F6E">
            <w:pPr>
              <w:jc w:val="center"/>
              <w:rPr>
                <w:rFonts w:ascii="Times New Roman" w:hAnsi="Times New Roman" w:cs="Times New Roman"/>
              </w:rPr>
            </w:pPr>
            <w:r w:rsidRPr="005A1846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№6</w:t>
            </w:r>
          </w:p>
        </w:tc>
        <w:tc>
          <w:tcPr>
            <w:tcW w:w="822" w:type="dxa"/>
            <w:shd w:val="clear" w:color="auto" w:fill="D9D9D9"/>
          </w:tcPr>
          <w:p w:rsidR="00DD52A5" w:rsidRPr="005A1846" w:rsidRDefault="00DD52A5" w:rsidP="00777F6E">
            <w:pPr>
              <w:jc w:val="center"/>
              <w:rPr>
                <w:rFonts w:ascii="Times New Roman" w:hAnsi="Times New Roman" w:cs="Times New Roman"/>
              </w:rPr>
            </w:pPr>
            <w:r w:rsidRPr="005A1846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№7</w:t>
            </w:r>
          </w:p>
        </w:tc>
        <w:tc>
          <w:tcPr>
            <w:tcW w:w="822" w:type="dxa"/>
            <w:shd w:val="clear" w:color="auto" w:fill="D9D9D9"/>
          </w:tcPr>
          <w:p w:rsidR="00DD52A5" w:rsidRPr="005A1846" w:rsidRDefault="00DD52A5" w:rsidP="00777F6E">
            <w:pPr>
              <w:jc w:val="center"/>
              <w:rPr>
                <w:rFonts w:ascii="Times New Roman" w:hAnsi="Times New Roman" w:cs="Times New Roman"/>
              </w:rPr>
            </w:pPr>
            <w:r w:rsidRPr="005A1846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№8</w:t>
            </w:r>
          </w:p>
        </w:tc>
        <w:tc>
          <w:tcPr>
            <w:tcW w:w="822" w:type="dxa"/>
            <w:shd w:val="clear" w:color="auto" w:fill="D9D9D9"/>
          </w:tcPr>
          <w:p w:rsidR="00DD52A5" w:rsidRPr="005A1846" w:rsidRDefault="00DD52A5" w:rsidP="00777F6E">
            <w:pPr>
              <w:jc w:val="center"/>
              <w:rPr>
                <w:rFonts w:ascii="Times New Roman" w:hAnsi="Times New Roman" w:cs="Times New Roman"/>
              </w:rPr>
            </w:pPr>
            <w:r w:rsidRPr="005A1846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№9</w:t>
            </w:r>
          </w:p>
        </w:tc>
        <w:tc>
          <w:tcPr>
            <w:tcW w:w="822" w:type="dxa"/>
            <w:shd w:val="clear" w:color="auto" w:fill="D9D9D9"/>
          </w:tcPr>
          <w:p w:rsidR="00DD52A5" w:rsidRPr="005A1846" w:rsidRDefault="00DD52A5" w:rsidP="00777F6E">
            <w:pPr>
              <w:jc w:val="center"/>
              <w:rPr>
                <w:rFonts w:ascii="Times New Roman" w:hAnsi="Times New Roman" w:cs="Times New Roman"/>
              </w:rPr>
            </w:pPr>
            <w:r w:rsidRPr="005A1846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№10</w:t>
            </w:r>
          </w:p>
        </w:tc>
      </w:tr>
      <w:tr w:rsidR="00DD52A5" w:rsidRPr="005A1846" w:rsidTr="005A1846">
        <w:trPr>
          <w:jc w:val="center"/>
        </w:trPr>
        <w:tc>
          <w:tcPr>
            <w:tcW w:w="1125" w:type="dxa"/>
            <w:shd w:val="clear" w:color="auto" w:fill="D9D9D9"/>
          </w:tcPr>
          <w:p w:rsidR="00DD52A5" w:rsidRPr="005A1846" w:rsidRDefault="00DD52A5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  <w:r w:rsidRPr="005A1846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Ответ</w:t>
            </w:r>
          </w:p>
        </w:tc>
        <w:tc>
          <w:tcPr>
            <w:tcW w:w="822" w:type="dxa"/>
          </w:tcPr>
          <w:p w:rsidR="00DD52A5" w:rsidRPr="005A1846" w:rsidRDefault="00DD52A5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</w:rPr>
            </w:pPr>
          </w:p>
          <w:p w:rsidR="00DD52A5" w:rsidRPr="005A1846" w:rsidRDefault="00DD52A5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</w:rPr>
            </w:pPr>
          </w:p>
          <w:p w:rsidR="00DD52A5" w:rsidRPr="005A1846" w:rsidRDefault="00DD52A5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</w:rPr>
            </w:pPr>
          </w:p>
        </w:tc>
        <w:tc>
          <w:tcPr>
            <w:tcW w:w="822" w:type="dxa"/>
          </w:tcPr>
          <w:p w:rsidR="00DD52A5" w:rsidRPr="005A1846" w:rsidRDefault="00DD52A5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</w:rPr>
            </w:pPr>
          </w:p>
        </w:tc>
        <w:tc>
          <w:tcPr>
            <w:tcW w:w="822" w:type="dxa"/>
          </w:tcPr>
          <w:p w:rsidR="00DD52A5" w:rsidRPr="005A1846" w:rsidRDefault="00DD52A5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</w:rPr>
            </w:pPr>
          </w:p>
        </w:tc>
        <w:tc>
          <w:tcPr>
            <w:tcW w:w="822" w:type="dxa"/>
          </w:tcPr>
          <w:p w:rsidR="00DD52A5" w:rsidRPr="005A1846" w:rsidRDefault="00DD52A5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</w:rPr>
            </w:pPr>
          </w:p>
        </w:tc>
        <w:tc>
          <w:tcPr>
            <w:tcW w:w="822" w:type="dxa"/>
          </w:tcPr>
          <w:p w:rsidR="00DD52A5" w:rsidRPr="005A1846" w:rsidRDefault="00DD52A5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</w:rPr>
            </w:pPr>
          </w:p>
        </w:tc>
        <w:tc>
          <w:tcPr>
            <w:tcW w:w="822" w:type="dxa"/>
          </w:tcPr>
          <w:p w:rsidR="00DD52A5" w:rsidRPr="005A1846" w:rsidRDefault="00DD52A5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</w:rPr>
            </w:pPr>
          </w:p>
        </w:tc>
        <w:tc>
          <w:tcPr>
            <w:tcW w:w="822" w:type="dxa"/>
          </w:tcPr>
          <w:p w:rsidR="00DD52A5" w:rsidRPr="005A1846" w:rsidRDefault="00DD52A5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</w:rPr>
            </w:pPr>
          </w:p>
        </w:tc>
        <w:tc>
          <w:tcPr>
            <w:tcW w:w="822" w:type="dxa"/>
          </w:tcPr>
          <w:p w:rsidR="00DD52A5" w:rsidRPr="005A1846" w:rsidRDefault="00DD52A5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</w:rPr>
            </w:pPr>
          </w:p>
        </w:tc>
        <w:tc>
          <w:tcPr>
            <w:tcW w:w="822" w:type="dxa"/>
          </w:tcPr>
          <w:p w:rsidR="00DD52A5" w:rsidRPr="005A1846" w:rsidRDefault="00DD52A5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</w:rPr>
            </w:pPr>
          </w:p>
        </w:tc>
        <w:tc>
          <w:tcPr>
            <w:tcW w:w="822" w:type="dxa"/>
          </w:tcPr>
          <w:p w:rsidR="00DD52A5" w:rsidRPr="005A1846" w:rsidRDefault="00DD52A5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</w:rPr>
            </w:pPr>
          </w:p>
        </w:tc>
      </w:tr>
      <w:tr w:rsidR="005A1846" w:rsidRPr="005A1846" w:rsidTr="005A1846">
        <w:trPr>
          <w:gridAfter w:val="5"/>
          <w:wAfter w:w="4110" w:type="dxa"/>
          <w:jc w:val="center"/>
        </w:trPr>
        <w:tc>
          <w:tcPr>
            <w:tcW w:w="1125" w:type="dxa"/>
            <w:shd w:val="clear" w:color="auto" w:fill="D9D9D9"/>
          </w:tcPr>
          <w:p w:rsidR="005A1846" w:rsidRPr="005A1846" w:rsidRDefault="005A1846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  <w:r w:rsidRPr="005A1846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Вопрос</w:t>
            </w:r>
          </w:p>
        </w:tc>
        <w:tc>
          <w:tcPr>
            <w:tcW w:w="822" w:type="dxa"/>
            <w:shd w:val="clear" w:color="auto" w:fill="D9D9D9"/>
          </w:tcPr>
          <w:p w:rsidR="005A1846" w:rsidRPr="005A1846" w:rsidRDefault="005A1846" w:rsidP="00777F6E">
            <w:pPr>
              <w:jc w:val="center"/>
              <w:rPr>
                <w:rFonts w:ascii="Times New Roman" w:hAnsi="Times New Roman" w:cs="Times New Roman"/>
              </w:rPr>
            </w:pPr>
            <w:r w:rsidRPr="005A1846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№11</w:t>
            </w:r>
          </w:p>
        </w:tc>
        <w:tc>
          <w:tcPr>
            <w:tcW w:w="822" w:type="dxa"/>
            <w:shd w:val="clear" w:color="auto" w:fill="D9D9D9"/>
          </w:tcPr>
          <w:p w:rsidR="005A1846" w:rsidRPr="005A1846" w:rsidRDefault="005A1846" w:rsidP="00777F6E">
            <w:pPr>
              <w:jc w:val="center"/>
              <w:rPr>
                <w:rFonts w:ascii="Times New Roman" w:hAnsi="Times New Roman" w:cs="Times New Roman"/>
              </w:rPr>
            </w:pPr>
            <w:r w:rsidRPr="005A1846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№12</w:t>
            </w:r>
          </w:p>
        </w:tc>
        <w:tc>
          <w:tcPr>
            <w:tcW w:w="822" w:type="dxa"/>
            <w:shd w:val="clear" w:color="auto" w:fill="D9D9D9"/>
          </w:tcPr>
          <w:p w:rsidR="005A1846" w:rsidRPr="005A1846" w:rsidRDefault="005A1846" w:rsidP="00777F6E">
            <w:pPr>
              <w:jc w:val="center"/>
              <w:rPr>
                <w:rFonts w:ascii="Times New Roman" w:hAnsi="Times New Roman" w:cs="Times New Roman"/>
              </w:rPr>
            </w:pPr>
            <w:r w:rsidRPr="005A1846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№13</w:t>
            </w:r>
          </w:p>
        </w:tc>
        <w:tc>
          <w:tcPr>
            <w:tcW w:w="822" w:type="dxa"/>
            <w:shd w:val="clear" w:color="auto" w:fill="D9D9D9"/>
          </w:tcPr>
          <w:p w:rsidR="005A1846" w:rsidRPr="005A1846" w:rsidRDefault="005A1846" w:rsidP="00777F6E">
            <w:pPr>
              <w:jc w:val="center"/>
              <w:rPr>
                <w:rFonts w:ascii="Times New Roman" w:hAnsi="Times New Roman" w:cs="Times New Roman"/>
              </w:rPr>
            </w:pPr>
            <w:r w:rsidRPr="005A1846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№14</w:t>
            </w:r>
          </w:p>
        </w:tc>
        <w:tc>
          <w:tcPr>
            <w:tcW w:w="822" w:type="dxa"/>
            <w:shd w:val="clear" w:color="auto" w:fill="D9D9D9"/>
          </w:tcPr>
          <w:p w:rsidR="005A1846" w:rsidRPr="005A1846" w:rsidRDefault="005A1846" w:rsidP="00777F6E">
            <w:pPr>
              <w:jc w:val="center"/>
              <w:rPr>
                <w:rFonts w:ascii="Times New Roman" w:hAnsi="Times New Roman" w:cs="Times New Roman"/>
              </w:rPr>
            </w:pPr>
            <w:r w:rsidRPr="005A1846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№15</w:t>
            </w:r>
          </w:p>
        </w:tc>
      </w:tr>
      <w:tr w:rsidR="005A1846" w:rsidRPr="005A1846" w:rsidTr="005A1846">
        <w:trPr>
          <w:gridAfter w:val="5"/>
          <w:wAfter w:w="4110" w:type="dxa"/>
          <w:jc w:val="center"/>
        </w:trPr>
        <w:tc>
          <w:tcPr>
            <w:tcW w:w="1125" w:type="dxa"/>
            <w:shd w:val="clear" w:color="auto" w:fill="D9D9D9"/>
          </w:tcPr>
          <w:p w:rsidR="005A1846" w:rsidRPr="005A1846" w:rsidRDefault="005A1846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  <w:r w:rsidRPr="005A1846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Ответ</w:t>
            </w:r>
          </w:p>
        </w:tc>
        <w:tc>
          <w:tcPr>
            <w:tcW w:w="822" w:type="dxa"/>
          </w:tcPr>
          <w:p w:rsidR="005A1846" w:rsidRPr="005A1846" w:rsidRDefault="005A1846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</w:rPr>
            </w:pPr>
          </w:p>
          <w:p w:rsidR="005A1846" w:rsidRPr="005A1846" w:rsidRDefault="005A1846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</w:rPr>
            </w:pPr>
          </w:p>
          <w:p w:rsidR="005A1846" w:rsidRPr="005A1846" w:rsidRDefault="005A1846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</w:rPr>
            </w:pPr>
          </w:p>
        </w:tc>
        <w:tc>
          <w:tcPr>
            <w:tcW w:w="822" w:type="dxa"/>
          </w:tcPr>
          <w:p w:rsidR="005A1846" w:rsidRPr="005A1846" w:rsidRDefault="005A1846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</w:rPr>
            </w:pPr>
          </w:p>
        </w:tc>
        <w:tc>
          <w:tcPr>
            <w:tcW w:w="822" w:type="dxa"/>
          </w:tcPr>
          <w:p w:rsidR="005A1846" w:rsidRPr="005A1846" w:rsidRDefault="005A1846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</w:rPr>
            </w:pPr>
          </w:p>
        </w:tc>
        <w:tc>
          <w:tcPr>
            <w:tcW w:w="822" w:type="dxa"/>
          </w:tcPr>
          <w:p w:rsidR="005A1846" w:rsidRPr="005A1846" w:rsidRDefault="005A1846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</w:rPr>
            </w:pPr>
          </w:p>
        </w:tc>
        <w:tc>
          <w:tcPr>
            <w:tcW w:w="822" w:type="dxa"/>
          </w:tcPr>
          <w:p w:rsidR="005A1846" w:rsidRPr="005A1846" w:rsidRDefault="005A1846" w:rsidP="00777F6E">
            <w:pPr>
              <w:contextualSpacing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</w:rPr>
            </w:pPr>
          </w:p>
        </w:tc>
      </w:tr>
    </w:tbl>
    <w:p w:rsidR="005A1846" w:rsidRDefault="005A1846" w:rsidP="00DD52A5">
      <w:pPr>
        <w:textAlignment w:val="baseline"/>
        <w:outlineLvl w:val="1"/>
        <w:rPr>
          <w:sz w:val="24"/>
          <w:szCs w:val="24"/>
        </w:rPr>
      </w:pPr>
    </w:p>
    <w:p w:rsidR="00B00940" w:rsidRDefault="00B00940" w:rsidP="00DD52A5">
      <w:pPr>
        <w:textAlignment w:val="baseline"/>
        <w:outlineLvl w:val="1"/>
        <w:rPr>
          <w:b/>
          <w:bCs/>
          <w:kern w:val="36"/>
          <w:szCs w:val="28"/>
        </w:rPr>
      </w:pPr>
    </w:p>
    <w:p w:rsidR="00B00940" w:rsidRDefault="00B00940" w:rsidP="00DD52A5">
      <w:pPr>
        <w:textAlignment w:val="baseline"/>
        <w:outlineLvl w:val="1"/>
        <w:rPr>
          <w:b/>
          <w:bCs/>
          <w:kern w:val="36"/>
          <w:szCs w:val="28"/>
        </w:rPr>
      </w:pPr>
    </w:p>
    <w:p w:rsidR="00DD52A5" w:rsidRDefault="00DD52A5" w:rsidP="00DD52A5">
      <w:pPr>
        <w:textAlignment w:val="baseline"/>
        <w:outlineLvl w:val="1"/>
        <w:rPr>
          <w:b/>
          <w:bCs/>
          <w:kern w:val="36"/>
          <w:szCs w:val="28"/>
        </w:rPr>
      </w:pPr>
      <w:r w:rsidRPr="00393F8E">
        <w:rPr>
          <w:b/>
          <w:bCs/>
          <w:kern w:val="36"/>
          <w:szCs w:val="28"/>
        </w:rPr>
        <w:lastRenderedPageBreak/>
        <w:t>ЗАДАНИ</w:t>
      </w:r>
      <w:r w:rsidR="005A1846">
        <w:rPr>
          <w:b/>
          <w:bCs/>
          <w:kern w:val="36"/>
          <w:szCs w:val="28"/>
        </w:rPr>
        <w:t>Я</w:t>
      </w:r>
      <w:r w:rsidRPr="00393F8E">
        <w:rPr>
          <w:b/>
          <w:bCs/>
          <w:kern w:val="36"/>
          <w:szCs w:val="28"/>
        </w:rPr>
        <w:t xml:space="preserve"> </w:t>
      </w:r>
      <w:r>
        <w:rPr>
          <w:b/>
          <w:bCs/>
          <w:kern w:val="36"/>
          <w:szCs w:val="28"/>
        </w:rPr>
        <w:t>ЗОНАЛЬНОЙ</w:t>
      </w:r>
      <w:r w:rsidRPr="00393F8E">
        <w:rPr>
          <w:b/>
          <w:bCs/>
          <w:kern w:val="36"/>
          <w:szCs w:val="28"/>
        </w:rPr>
        <w:t xml:space="preserve"> ОНЛАЙН-</w:t>
      </w:r>
      <w:r w:rsidR="005A1846">
        <w:rPr>
          <w:b/>
          <w:bCs/>
          <w:kern w:val="36"/>
          <w:szCs w:val="28"/>
        </w:rPr>
        <w:t>ВИКТОРИНЫ</w:t>
      </w:r>
    </w:p>
    <w:p w:rsidR="000B78D7" w:rsidRPr="0027525F" w:rsidRDefault="000B78D7" w:rsidP="00551034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 w:rsidRPr="0027525F">
        <w:rPr>
          <w:b/>
          <w:i/>
          <w:sz w:val="24"/>
          <w:szCs w:val="24"/>
        </w:rPr>
        <w:t>1. Назовите Закон, которым определяются основные гарантии реализации гражданами Российской Федерации конституционных прав на участие в выборах и референдумах, проводимых на территории Российской Федерации.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>а) ФЗ «О выборах Президента в Российской Федерации»;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>б) ФЗ «О выборах депутатов Государственной Думы Федерального Собрания Российской Федерации»;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>в) ФЗ «Об основных гарантиях избирательных прав и права на участие в референдуме граждан Российской Федерации»;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>г) ФЗ «Об обеспечении конституционных прав граждан Российской Федерации избирать и быть избранными в органы местного самоуправления».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</w:p>
    <w:p w:rsidR="000B78D7" w:rsidRPr="0027525F" w:rsidRDefault="000B78D7" w:rsidP="00551034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 w:rsidRPr="0027525F">
        <w:rPr>
          <w:b/>
          <w:i/>
          <w:sz w:val="24"/>
          <w:szCs w:val="24"/>
        </w:rPr>
        <w:t xml:space="preserve">2. По какой избирательной системе проводились выборы депутатов Государственной Думы Федерального Собрания Российской Федерации </w:t>
      </w:r>
      <w:r w:rsidRPr="0027525F">
        <w:rPr>
          <w:b/>
          <w:i/>
          <w:sz w:val="24"/>
          <w:szCs w:val="24"/>
          <w:lang w:val="en-US"/>
        </w:rPr>
        <w:t>I</w:t>
      </w:r>
      <w:r w:rsidRPr="0027525F">
        <w:rPr>
          <w:b/>
          <w:i/>
          <w:sz w:val="24"/>
          <w:szCs w:val="24"/>
        </w:rPr>
        <w:t xml:space="preserve"> созыва в 1993 году?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>а) мажоритарная;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>б) смешанная;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>в) пропорциональная;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>г) проводились выборы при непрямом голосовании.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</w:p>
    <w:p w:rsidR="000B78D7" w:rsidRPr="0027525F" w:rsidRDefault="000B78D7" w:rsidP="00551034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 w:rsidRPr="0027525F">
        <w:rPr>
          <w:b/>
          <w:i/>
          <w:sz w:val="24"/>
          <w:szCs w:val="24"/>
        </w:rPr>
        <w:t>3. Участие гражданина Российской Федерации в выборах является …: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… </w:t>
      </w:r>
      <w:r w:rsidRPr="00061B39">
        <w:rPr>
          <w:sz w:val="24"/>
          <w:szCs w:val="24"/>
        </w:rPr>
        <w:t>добровольным и платным;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 xml:space="preserve">б) </w:t>
      </w:r>
      <w:r>
        <w:rPr>
          <w:sz w:val="24"/>
          <w:szCs w:val="24"/>
        </w:rPr>
        <w:t xml:space="preserve">… </w:t>
      </w:r>
      <w:r w:rsidRPr="00061B39">
        <w:rPr>
          <w:sz w:val="24"/>
          <w:szCs w:val="24"/>
        </w:rPr>
        <w:t>свободным и обязательным;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>в) … свободным и добровольным;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 xml:space="preserve">г) </w:t>
      </w:r>
      <w:r>
        <w:rPr>
          <w:sz w:val="24"/>
          <w:szCs w:val="24"/>
        </w:rPr>
        <w:t xml:space="preserve">… </w:t>
      </w:r>
      <w:r w:rsidRPr="00061B39">
        <w:rPr>
          <w:sz w:val="24"/>
          <w:szCs w:val="24"/>
        </w:rPr>
        <w:t>долгом перед Родиной.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</w:p>
    <w:p w:rsidR="000B78D7" w:rsidRPr="0027525F" w:rsidRDefault="000B78D7" w:rsidP="00551034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 w:rsidRPr="0027525F">
        <w:rPr>
          <w:b/>
          <w:i/>
          <w:sz w:val="24"/>
          <w:szCs w:val="24"/>
        </w:rPr>
        <w:t>4. Пассивное избирательное право – это …: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>а) … право граждан РФ быть избранными в органы государственной власти и органы местного самоуправления;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 xml:space="preserve">б) </w:t>
      </w:r>
      <w:r>
        <w:rPr>
          <w:sz w:val="24"/>
          <w:szCs w:val="24"/>
        </w:rPr>
        <w:t xml:space="preserve">… </w:t>
      </w:r>
      <w:r w:rsidRPr="00061B39">
        <w:rPr>
          <w:sz w:val="24"/>
          <w:szCs w:val="24"/>
        </w:rPr>
        <w:t>право граждан РФ избирать в органы государственной власти и органы местного самоуправления;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 xml:space="preserve">в) </w:t>
      </w:r>
      <w:r>
        <w:rPr>
          <w:sz w:val="24"/>
          <w:szCs w:val="24"/>
        </w:rPr>
        <w:t xml:space="preserve">… </w:t>
      </w:r>
      <w:r w:rsidRPr="00061B39">
        <w:rPr>
          <w:sz w:val="24"/>
          <w:szCs w:val="24"/>
        </w:rPr>
        <w:t>право участвовать в агитационных выступлениях кандидатов;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 xml:space="preserve">г) </w:t>
      </w:r>
      <w:r>
        <w:rPr>
          <w:sz w:val="24"/>
          <w:szCs w:val="24"/>
        </w:rPr>
        <w:t xml:space="preserve">… </w:t>
      </w:r>
      <w:r w:rsidRPr="00061B39">
        <w:rPr>
          <w:sz w:val="24"/>
          <w:szCs w:val="24"/>
        </w:rPr>
        <w:t>право участвовать в сборе подписей при выдвижении кандидата в представительные органы государственной власти.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</w:p>
    <w:p w:rsidR="000B78D7" w:rsidRPr="0027525F" w:rsidRDefault="000B78D7" w:rsidP="00551034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Pr="0027525F">
        <w:rPr>
          <w:b/>
          <w:i/>
          <w:sz w:val="24"/>
          <w:szCs w:val="24"/>
        </w:rPr>
        <w:t>. Какой возрастной ценз и ценз оседлости установлен российским законодательством в отношении кандидатов, участвующих в выборах на пост Президента РФ?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 xml:space="preserve">а) возраст не моложе </w:t>
      </w:r>
      <w:r>
        <w:rPr>
          <w:sz w:val="24"/>
          <w:szCs w:val="24"/>
        </w:rPr>
        <w:t>30</w:t>
      </w:r>
      <w:r w:rsidRPr="00061B39">
        <w:rPr>
          <w:sz w:val="24"/>
          <w:szCs w:val="24"/>
        </w:rPr>
        <w:t xml:space="preserve"> лет, постоянное проживание на территории </w:t>
      </w:r>
      <w:r>
        <w:rPr>
          <w:sz w:val="24"/>
          <w:szCs w:val="24"/>
        </w:rPr>
        <w:t>РФ</w:t>
      </w:r>
      <w:r w:rsidRPr="00061B3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10</w:t>
      </w:r>
      <w:r w:rsidRPr="00061B39">
        <w:rPr>
          <w:sz w:val="24"/>
          <w:szCs w:val="24"/>
        </w:rPr>
        <w:t xml:space="preserve"> лет;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>б) возраст не моложе 3</w:t>
      </w:r>
      <w:r>
        <w:rPr>
          <w:sz w:val="24"/>
          <w:szCs w:val="24"/>
        </w:rPr>
        <w:t>5</w:t>
      </w:r>
      <w:r w:rsidRPr="00061B39">
        <w:rPr>
          <w:sz w:val="24"/>
          <w:szCs w:val="24"/>
        </w:rPr>
        <w:t xml:space="preserve"> лет, постоянное проживание на территории </w:t>
      </w:r>
      <w:r>
        <w:rPr>
          <w:sz w:val="24"/>
          <w:szCs w:val="24"/>
        </w:rPr>
        <w:t>РФ</w:t>
      </w:r>
      <w:r w:rsidRPr="00061B39">
        <w:rPr>
          <w:sz w:val="24"/>
          <w:szCs w:val="24"/>
        </w:rPr>
        <w:t xml:space="preserve"> не менее 10 лет;</w:t>
      </w:r>
    </w:p>
    <w:p w:rsidR="000B78D7" w:rsidRPr="0027525F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27525F">
        <w:rPr>
          <w:sz w:val="24"/>
          <w:szCs w:val="24"/>
        </w:rPr>
        <w:t>в) возраст не моложе 3</w:t>
      </w:r>
      <w:r>
        <w:rPr>
          <w:sz w:val="24"/>
          <w:szCs w:val="24"/>
        </w:rPr>
        <w:t>5</w:t>
      </w:r>
      <w:r w:rsidRPr="0027525F">
        <w:rPr>
          <w:sz w:val="24"/>
          <w:szCs w:val="24"/>
        </w:rPr>
        <w:t xml:space="preserve"> лет, постоянное проживание на территории </w:t>
      </w:r>
      <w:r>
        <w:rPr>
          <w:sz w:val="24"/>
          <w:szCs w:val="24"/>
        </w:rPr>
        <w:t>РФ</w:t>
      </w:r>
      <w:r w:rsidRPr="0027525F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25</w:t>
      </w:r>
      <w:r w:rsidRPr="0027525F">
        <w:rPr>
          <w:sz w:val="24"/>
          <w:szCs w:val="24"/>
        </w:rPr>
        <w:t xml:space="preserve"> лет;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 xml:space="preserve">г) возраст не моложе </w:t>
      </w:r>
      <w:r>
        <w:rPr>
          <w:sz w:val="24"/>
          <w:szCs w:val="24"/>
        </w:rPr>
        <w:t>40</w:t>
      </w:r>
      <w:r w:rsidRPr="00061B39">
        <w:rPr>
          <w:sz w:val="24"/>
          <w:szCs w:val="24"/>
        </w:rPr>
        <w:t xml:space="preserve"> лет, постоянное проживание на территории </w:t>
      </w:r>
      <w:r>
        <w:rPr>
          <w:sz w:val="24"/>
          <w:szCs w:val="24"/>
        </w:rPr>
        <w:t>РФ</w:t>
      </w:r>
      <w:r w:rsidRPr="00061B3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25</w:t>
      </w:r>
      <w:r w:rsidRPr="00061B39">
        <w:rPr>
          <w:sz w:val="24"/>
          <w:szCs w:val="24"/>
        </w:rPr>
        <w:t xml:space="preserve"> лет;</w:t>
      </w:r>
    </w:p>
    <w:p w:rsidR="000B78D7" w:rsidRPr="00061B39" w:rsidRDefault="000B78D7" w:rsidP="00551034">
      <w:pPr>
        <w:spacing w:line="240" w:lineRule="auto"/>
        <w:contextualSpacing/>
        <w:rPr>
          <w:b/>
          <w:sz w:val="24"/>
          <w:szCs w:val="24"/>
        </w:rPr>
      </w:pPr>
    </w:p>
    <w:p w:rsidR="000B78D7" w:rsidRPr="0027525F" w:rsidRDefault="000B78D7" w:rsidP="00551034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Pr="0027525F">
        <w:rPr>
          <w:b/>
          <w:i/>
          <w:sz w:val="24"/>
          <w:szCs w:val="24"/>
        </w:rPr>
        <w:t>. Каков срок полномочий</w:t>
      </w:r>
      <w:r>
        <w:rPr>
          <w:b/>
          <w:i/>
          <w:sz w:val="24"/>
          <w:szCs w:val="24"/>
        </w:rPr>
        <w:t xml:space="preserve"> очередного</w:t>
      </w:r>
      <w:r w:rsidRPr="0027525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созыва Государственной Думы в Российской Федерации</w:t>
      </w:r>
      <w:r w:rsidRPr="0027525F">
        <w:rPr>
          <w:b/>
          <w:i/>
          <w:sz w:val="24"/>
          <w:szCs w:val="24"/>
        </w:rPr>
        <w:t>?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 xml:space="preserve">а) </w:t>
      </w:r>
      <w:r>
        <w:rPr>
          <w:sz w:val="24"/>
          <w:szCs w:val="24"/>
        </w:rPr>
        <w:t>5</w:t>
      </w:r>
      <w:r w:rsidRPr="00061B39"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 w:rsidRPr="00061B39">
        <w:rPr>
          <w:sz w:val="24"/>
          <w:szCs w:val="24"/>
        </w:rPr>
        <w:t>;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 xml:space="preserve">б) </w:t>
      </w:r>
      <w:r>
        <w:rPr>
          <w:sz w:val="24"/>
          <w:szCs w:val="24"/>
        </w:rPr>
        <w:t>7</w:t>
      </w:r>
      <w:r w:rsidRPr="00061B39">
        <w:rPr>
          <w:sz w:val="24"/>
          <w:szCs w:val="24"/>
        </w:rPr>
        <w:t xml:space="preserve"> лет;</w:t>
      </w:r>
    </w:p>
    <w:p w:rsidR="000B78D7" w:rsidRPr="0027525F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27525F">
        <w:rPr>
          <w:sz w:val="24"/>
          <w:szCs w:val="24"/>
        </w:rPr>
        <w:t xml:space="preserve">в) </w:t>
      </w:r>
      <w:r>
        <w:rPr>
          <w:sz w:val="24"/>
          <w:szCs w:val="24"/>
        </w:rPr>
        <w:t>4</w:t>
      </w:r>
      <w:r w:rsidRPr="0027525F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Pr="0027525F">
        <w:rPr>
          <w:sz w:val="24"/>
          <w:szCs w:val="24"/>
        </w:rPr>
        <w:t>;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 xml:space="preserve">г) </w:t>
      </w:r>
      <w:r>
        <w:rPr>
          <w:sz w:val="24"/>
          <w:szCs w:val="24"/>
        </w:rPr>
        <w:t>6</w:t>
      </w:r>
      <w:r w:rsidRPr="00061B39">
        <w:rPr>
          <w:sz w:val="24"/>
          <w:szCs w:val="24"/>
        </w:rPr>
        <w:t xml:space="preserve"> лет.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</w:p>
    <w:p w:rsidR="000B78D7" w:rsidRPr="0027525F" w:rsidRDefault="000B78D7" w:rsidP="00551034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</w:t>
      </w:r>
      <w:r w:rsidRPr="0027525F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Достижение какого возраста дает право гражданину РФ баллотироваться в качестве депутата Государственной Думы?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 xml:space="preserve">а) </w:t>
      </w:r>
      <w:r>
        <w:rPr>
          <w:sz w:val="24"/>
          <w:szCs w:val="24"/>
        </w:rPr>
        <w:t>18 лет</w:t>
      </w:r>
      <w:r w:rsidRPr="00061B39">
        <w:rPr>
          <w:sz w:val="24"/>
          <w:szCs w:val="24"/>
        </w:rPr>
        <w:t>;</w:t>
      </w:r>
    </w:p>
    <w:p w:rsidR="000B78D7" w:rsidRPr="0027525F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27525F">
        <w:rPr>
          <w:sz w:val="24"/>
          <w:szCs w:val="24"/>
        </w:rPr>
        <w:lastRenderedPageBreak/>
        <w:t xml:space="preserve">б) </w:t>
      </w:r>
      <w:r>
        <w:rPr>
          <w:sz w:val="24"/>
          <w:szCs w:val="24"/>
        </w:rPr>
        <w:t>21 год;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 xml:space="preserve">в) </w:t>
      </w:r>
      <w:r>
        <w:rPr>
          <w:sz w:val="24"/>
          <w:szCs w:val="24"/>
        </w:rPr>
        <w:t>25 лет</w:t>
      </w:r>
      <w:r w:rsidRPr="00061B39">
        <w:rPr>
          <w:sz w:val="24"/>
          <w:szCs w:val="24"/>
        </w:rPr>
        <w:t>;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 xml:space="preserve">г) </w:t>
      </w:r>
      <w:r>
        <w:rPr>
          <w:sz w:val="24"/>
          <w:szCs w:val="24"/>
        </w:rPr>
        <w:t>35</w:t>
      </w:r>
      <w:r w:rsidRPr="00061B39"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 w:rsidRPr="00061B39">
        <w:rPr>
          <w:sz w:val="24"/>
          <w:szCs w:val="24"/>
        </w:rPr>
        <w:t>.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</w:p>
    <w:p w:rsidR="000B78D7" w:rsidRPr="007250FF" w:rsidRDefault="000B78D7" w:rsidP="00551034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8.</w:t>
      </w:r>
      <w:r w:rsidRPr="007250FF">
        <w:rPr>
          <w:b/>
          <w:i/>
          <w:sz w:val="24"/>
          <w:szCs w:val="24"/>
        </w:rPr>
        <w:t xml:space="preserve"> Сколько депутатов входит в состав Государственной Думы Федерального Собрания Российской Федерации?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>а) 400 депутатов;</w:t>
      </w:r>
    </w:p>
    <w:p w:rsidR="000B78D7" w:rsidRPr="00A97B45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A97B45">
        <w:rPr>
          <w:sz w:val="24"/>
          <w:szCs w:val="24"/>
        </w:rPr>
        <w:t>б) 450 депутатов;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>в) 500 депутатов;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>г) 550 депутатов.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</w:p>
    <w:p w:rsidR="000B78D7" w:rsidRPr="007250FF" w:rsidRDefault="000B78D7" w:rsidP="00551034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</w:t>
      </w:r>
      <w:r w:rsidRPr="007250FF">
        <w:rPr>
          <w:b/>
          <w:i/>
          <w:sz w:val="24"/>
          <w:szCs w:val="24"/>
        </w:rPr>
        <w:t>. Какой документ необходимо предъявить избирателю для получения избирательного бюллетеня в день голосования на выборах в Российской Федерации?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>а) водительское удостоверение;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>б) свидетельство о рождении;</w:t>
      </w:r>
    </w:p>
    <w:p w:rsidR="000B78D7" w:rsidRPr="007250FF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7250FF">
        <w:rPr>
          <w:sz w:val="24"/>
          <w:szCs w:val="24"/>
        </w:rPr>
        <w:t>в) паспорт гражданина РФ;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>г) любое из вышеперечисленного.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</w:p>
    <w:p w:rsidR="000B78D7" w:rsidRPr="007250FF" w:rsidRDefault="000B78D7" w:rsidP="00551034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 w:rsidRPr="007250FF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0</w:t>
      </w:r>
      <w:r w:rsidRPr="007250FF">
        <w:rPr>
          <w:b/>
          <w:i/>
          <w:sz w:val="24"/>
          <w:szCs w:val="24"/>
        </w:rPr>
        <w:t>. Законодательство Российской Федерации предполагает возможность голосования граждан по месту нахождения в день федеральных и региональных выборов. Куда гражданин может подать заявление о голосовании по месту нахождения для осуществления данного права?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>а) в участковую избирательную комиссию;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>б) в территориальную избирательную комиссию;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>в) в Многофункциональный центр;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>г) через Единый портал государственных услуг посредством сети Интернет;</w:t>
      </w:r>
    </w:p>
    <w:p w:rsidR="000B78D7" w:rsidRPr="007250FF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7250FF">
        <w:rPr>
          <w:sz w:val="24"/>
          <w:szCs w:val="24"/>
        </w:rPr>
        <w:t>д) все перечисленные варианты верны.</w:t>
      </w:r>
    </w:p>
    <w:p w:rsidR="000B78D7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</w:p>
    <w:p w:rsidR="000B78D7" w:rsidRPr="007250FF" w:rsidRDefault="000B78D7" w:rsidP="00551034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 w:rsidRPr="007250FF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1</w:t>
      </w:r>
      <w:r w:rsidRPr="007250FF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Кем назначаются выборы депутатов Государственной Думы нового созыва в Российской Федерации</w:t>
      </w:r>
      <w:r w:rsidRPr="007250FF">
        <w:rPr>
          <w:b/>
          <w:i/>
          <w:sz w:val="24"/>
          <w:szCs w:val="24"/>
        </w:rPr>
        <w:t>?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 xml:space="preserve">а) </w:t>
      </w:r>
      <w:r>
        <w:rPr>
          <w:sz w:val="24"/>
          <w:szCs w:val="24"/>
        </w:rPr>
        <w:t>Советом Федерации Российской Федерации</w:t>
      </w:r>
      <w:r w:rsidRPr="00061B39">
        <w:rPr>
          <w:sz w:val="24"/>
          <w:szCs w:val="24"/>
        </w:rPr>
        <w:t>;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 xml:space="preserve">б) </w:t>
      </w:r>
      <w:r>
        <w:rPr>
          <w:sz w:val="24"/>
          <w:szCs w:val="24"/>
        </w:rPr>
        <w:t>Президентом Российской Федерации</w:t>
      </w:r>
      <w:r w:rsidRPr="00061B39">
        <w:rPr>
          <w:sz w:val="24"/>
          <w:szCs w:val="24"/>
        </w:rPr>
        <w:t>;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 xml:space="preserve">в) </w:t>
      </w:r>
      <w:r>
        <w:rPr>
          <w:sz w:val="24"/>
          <w:szCs w:val="24"/>
        </w:rPr>
        <w:t>Правительством Российской Федерации</w:t>
      </w:r>
      <w:r w:rsidRPr="00061B39">
        <w:rPr>
          <w:sz w:val="24"/>
          <w:szCs w:val="24"/>
        </w:rPr>
        <w:t>;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 xml:space="preserve">г) </w:t>
      </w:r>
      <w:r>
        <w:rPr>
          <w:sz w:val="24"/>
          <w:szCs w:val="24"/>
        </w:rPr>
        <w:t>самой Государственной Думой.</w:t>
      </w:r>
    </w:p>
    <w:p w:rsidR="000B78D7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</w:p>
    <w:p w:rsidR="000B78D7" w:rsidRDefault="000B78D7" w:rsidP="00551034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 w:rsidRPr="007250FF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2</w:t>
      </w:r>
      <w:r w:rsidRPr="007250FF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Участие иностранных граждан на выборах депутатов Государственной Думы возможно …:</w:t>
      </w:r>
    </w:p>
    <w:p w:rsidR="000B78D7" w:rsidRPr="002F4A0B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2F4A0B"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… </w:t>
      </w:r>
      <w:r w:rsidRPr="002F4A0B">
        <w:rPr>
          <w:sz w:val="24"/>
          <w:szCs w:val="24"/>
        </w:rPr>
        <w:t>в качестве наблюдателей;</w:t>
      </w:r>
    </w:p>
    <w:p w:rsidR="000B78D7" w:rsidRPr="002F4A0B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2F4A0B">
        <w:rPr>
          <w:sz w:val="24"/>
          <w:szCs w:val="24"/>
        </w:rPr>
        <w:t xml:space="preserve">б) </w:t>
      </w:r>
      <w:r>
        <w:rPr>
          <w:sz w:val="24"/>
          <w:szCs w:val="24"/>
        </w:rPr>
        <w:t xml:space="preserve">… </w:t>
      </w:r>
      <w:r w:rsidRPr="002F4A0B">
        <w:rPr>
          <w:sz w:val="24"/>
          <w:szCs w:val="24"/>
        </w:rPr>
        <w:t>в качестве кандидатов;</w:t>
      </w:r>
    </w:p>
    <w:p w:rsidR="000B78D7" w:rsidRPr="002F4A0B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2F4A0B">
        <w:rPr>
          <w:sz w:val="24"/>
          <w:szCs w:val="24"/>
        </w:rPr>
        <w:t>в)</w:t>
      </w:r>
      <w:r>
        <w:rPr>
          <w:sz w:val="24"/>
          <w:szCs w:val="24"/>
        </w:rPr>
        <w:t xml:space="preserve"> …</w:t>
      </w:r>
      <w:r w:rsidRPr="002F4A0B">
        <w:rPr>
          <w:sz w:val="24"/>
          <w:szCs w:val="24"/>
        </w:rPr>
        <w:t xml:space="preserve"> в качестве членов избирательной комиссии;</w:t>
      </w:r>
    </w:p>
    <w:p w:rsidR="000B78D7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2F4A0B">
        <w:rPr>
          <w:sz w:val="24"/>
          <w:szCs w:val="24"/>
        </w:rPr>
        <w:t xml:space="preserve">г) </w:t>
      </w:r>
      <w:r>
        <w:rPr>
          <w:sz w:val="24"/>
          <w:szCs w:val="24"/>
        </w:rPr>
        <w:t xml:space="preserve">… </w:t>
      </w:r>
      <w:r w:rsidRPr="002F4A0B">
        <w:rPr>
          <w:sz w:val="24"/>
          <w:szCs w:val="24"/>
        </w:rPr>
        <w:t>в качестве избирателей.</w:t>
      </w:r>
    </w:p>
    <w:p w:rsidR="000B78D7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</w:p>
    <w:p w:rsidR="000B78D7" w:rsidRDefault="000B78D7" w:rsidP="00551034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 w:rsidRPr="00622B5B">
        <w:rPr>
          <w:b/>
          <w:i/>
          <w:sz w:val="24"/>
          <w:szCs w:val="24"/>
        </w:rPr>
        <w:t>13.</w:t>
      </w:r>
      <w:r>
        <w:rPr>
          <w:b/>
          <w:i/>
          <w:sz w:val="24"/>
          <w:szCs w:val="24"/>
        </w:rPr>
        <w:t xml:space="preserve"> В соответствии с последними изменениями избирательного законодательства в РФ </w:t>
      </w:r>
      <w:r w:rsidRPr="00F917DC">
        <w:rPr>
          <w:b/>
          <w:i/>
          <w:sz w:val="24"/>
          <w:szCs w:val="24"/>
        </w:rPr>
        <w:t>голосование на выборах, референдумах может проводиться в течение нескольких дней</w:t>
      </w:r>
      <w:r>
        <w:rPr>
          <w:b/>
          <w:i/>
          <w:sz w:val="24"/>
          <w:szCs w:val="24"/>
        </w:rPr>
        <w:t xml:space="preserve"> </w:t>
      </w:r>
      <w:r w:rsidRPr="00F917DC">
        <w:rPr>
          <w:b/>
          <w:i/>
          <w:sz w:val="24"/>
          <w:szCs w:val="24"/>
        </w:rPr>
        <w:t>подряд</w:t>
      </w:r>
      <w:r>
        <w:rPr>
          <w:b/>
          <w:i/>
          <w:sz w:val="24"/>
          <w:szCs w:val="24"/>
        </w:rPr>
        <w:t>. Каково максимальное число дней многодневного голосования?</w:t>
      </w:r>
    </w:p>
    <w:p w:rsidR="000B78D7" w:rsidRPr="00F917DC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F917DC">
        <w:rPr>
          <w:sz w:val="24"/>
          <w:szCs w:val="24"/>
        </w:rPr>
        <w:t>а) 2 дня подряд;</w:t>
      </w:r>
    </w:p>
    <w:p w:rsidR="000B78D7" w:rsidRPr="00F917DC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F917DC">
        <w:rPr>
          <w:sz w:val="24"/>
          <w:szCs w:val="24"/>
        </w:rPr>
        <w:t>б) 3 дня подряд;</w:t>
      </w:r>
    </w:p>
    <w:p w:rsidR="000B78D7" w:rsidRPr="00F917DC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F917DC">
        <w:rPr>
          <w:sz w:val="24"/>
          <w:szCs w:val="24"/>
        </w:rPr>
        <w:t>в) 5 дней подряд;</w:t>
      </w:r>
    </w:p>
    <w:p w:rsidR="000B78D7" w:rsidRPr="00F917DC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F917DC">
        <w:rPr>
          <w:sz w:val="24"/>
          <w:szCs w:val="24"/>
        </w:rPr>
        <w:t>г) 7 дней подряд.</w:t>
      </w:r>
    </w:p>
    <w:p w:rsidR="000B78D7" w:rsidRPr="00F917DC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</w:p>
    <w:p w:rsidR="000B78D7" w:rsidRPr="007250FF" w:rsidRDefault="000B78D7" w:rsidP="00551034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</w:t>
      </w:r>
      <w:r w:rsidRPr="007250FF">
        <w:rPr>
          <w:b/>
          <w:i/>
          <w:sz w:val="24"/>
          <w:szCs w:val="24"/>
        </w:rPr>
        <w:t>. Кто на сегодняшний день является председателем избирательной комиссии Краснодарского края?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lastRenderedPageBreak/>
        <w:t xml:space="preserve">а) Михеев Игорь </w:t>
      </w:r>
      <w:r>
        <w:rPr>
          <w:sz w:val="24"/>
          <w:szCs w:val="24"/>
        </w:rPr>
        <w:t>Викторович</w:t>
      </w:r>
      <w:r w:rsidRPr="00061B39">
        <w:rPr>
          <w:sz w:val="24"/>
          <w:szCs w:val="24"/>
        </w:rPr>
        <w:t>;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 xml:space="preserve">б) </w:t>
      </w:r>
      <w:proofErr w:type="spellStart"/>
      <w:r w:rsidRPr="00061B39">
        <w:rPr>
          <w:sz w:val="24"/>
          <w:szCs w:val="24"/>
        </w:rPr>
        <w:t>Бурлачко</w:t>
      </w:r>
      <w:proofErr w:type="spellEnd"/>
      <w:r w:rsidRPr="00061B39">
        <w:rPr>
          <w:sz w:val="24"/>
          <w:szCs w:val="24"/>
        </w:rPr>
        <w:t xml:space="preserve"> Юрий Александрович;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061B39">
        <w:rPr>
          <w:sz w:val="24"/>
          <w:szCs w:val="24"/>
        </w:rPr>
        <w:t xml:space="preserve">в) </w:t>
      </w:r>
      <w:proofErr w:type="spellStart"/>
      <w:r w:rsidRPr="00061B39">
        <w:rPr>
          <w:sz w:val="24"/>
          <w:szCs w:val="24"/>
        </w:rPr>
        <w:t>Турищева</w:t>
      </w:r>
      <w:proofErr w:type="spellEnd"/>
      <w:r w:rsidRPr="00061B39">
        <w:rPr>
          <w:sz w:val="24"/>
          <w:szCs w:val="24"/>
        </w:rPr>
        <w:t xml:space="preserve"> Наталья Юрьевна;</w:t>
      </w:r>
    </w:p>
    <w:p w:rsidR="000B78D7" w:rsidRPr="007250FF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  <w:r w:rsidRPr="007250FF">
        <w:rPr>
          <w:sz w:val="24"/>
          <w:szCs w:val="24"/>
        </w:rPr>
        <w:t>г) Черненко Алексей Дмитриевич.</w:t>
      </w:r>
    </w:p>
    <w:p w:rsidR="000B78D7" w:rsidRPr="00061B39" w:rsidRDefault="000B78D7" w:rsidP="00551034">
      <w:pPr>
        <w:spacing w:line="240" w:lineRule="auto"/>
        <w:contextualSpacing/>
        <w:jc w:val="both"/>
        <w:rPr>
          <w:sz w:val="24"/>
          <w:szCs w:val="24"/>
        </w:rPr>
      </w:pPr>
    </w:p>
    <w:p w:rsidR="000B78D7" w:rsidRDefault="000B78D7" w:rsidP="00551034">
      <w:pPr>
        <w:spacing w:line="240" w:lineRule="auto"/>
        <w:contextualSpacing/>
        <w:jc w:val="both"/>
        <w:rPr>
          <w:b/>
          <w:i/>
          <w:sz w:val="24"/>
        </w:rPr>
      </w:pPr>
      <w:r>
        <w:rPr>
          <w:b/>
          <w:i/>
          <w:sz w:val="24"/>
        </w:rPr>
        <w:t>15. В 2016 году на выборах депутатов Государственной Думы РФ в соответствии с Федеральным законом от 3 ноября 2015 года №300-ФЗ был образован Армавирский одномандатный избирательный округ №52. Какой район НЕ вошёл в состав территории данного избирательного округа?</w:t>
      </w:r>
    </w:p>
    <w:p w:rsidR="000B78D7" w:rsidRDefault="000B78D7" w:rsidP="00551034">
      <w:pPr>
        <w:spacing w:line="240" w:lineRule="auto"/>
        <w:contextualSpacing/>
        <w:jc w:val="both"/>
        <w:rPr>
          <w:sz w:val="24"/>
        </w:rPr>
      </w:pPr>
      <w:r w:rsidRPr="004A0796">
        <w:rPr>
          <w:sz w:val="24"/>
        </w:rPr>
        <w:t xml:space="preserve">а) </w:t>
      </w:r>
      <w:r>
        <w:rPr>
          <w:sz w:val="24"/>
        </w:rPr>
        <w:t>город Армавир;</w:t>
      </w:r>
    </w:p>
    <w:p w:rsidR="000B78D7" w:rsidRDefault="000B78D7" w:rsidP="00551034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 xml:space="preserve">б) </w:t>
      </w:r>
      <w:proofErr w:type="spellStart"/>
      <w:r>
        <w:rPr>
          <w:sz w:val="24"/>
        </w:rPr>
        <w:t>Гулькевичский</w:t>
      </w:r>
      <w:proofErr w:type="spellEnd"/>
      <w:r>
        <w:rPr>
          <w:sz w:val="24"/>
        </w:rPr>
        <w:t xml:space="preserve"> район;</w:t>
      </w:r>
    </w:p>
    <w:p w:rsidR="000B78D7" w:rsidRDefault="000B78D7" w:rsidP="00551034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>в) Кавказский район;</w:t>
      </w:r>
    </w:p>
    <w:p w:rsidR="000B78D7" w:rsidRDefault="000B78D7" w:rsidP="00551034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 xml:space="preserve">г) </w:t>
      </w:r>
      <w:r w:rsidRPr="004A0796">
        <w:rPr>
          <w:sz w:val="24"/>
        </w:rPr>
        <w:t>Курганинский район</w:t>
      </w:r>
      <w:r>
        <w:rPr>
          <w:sz w:val="24"/>
        </w:rPr>
        <w:t>;</w:t>
      </w:r>
    </w:p>
    <w:p w:rsidR="000B78D7" w:rsidRDefault="000B78D7" w:rsidP="00551034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 xml:space="preserve">д) </w:t>
      </w:r>
      <w:proofErr w:type="spellStart"/>
      <w:r w:rsidRPr="004A0796">
        <w:rPr>
          <w:sz w:val="24"/>
        </w:rPr>
        <w:t>Лабинский</w:t>
      </w:r>
      <w:proofErr w:type="spellEnd"/>
      <w:r w:rsidRPr="004A0796">
        <w:rPr>
          <w:sz w:val="24"/>
        </w:rPr>
        <w:t xml:space="preserve"> район</w:t>
      </w:r>
      <w:r>
        <w:rPr>
          <w:sz w:val="24"/>
        </w:rPr>
        <w:t>;</w:t>
      </w:r>
    </w:p>
    <w:p w:rsidR="000B78D7" w:rsidRDefault="000B78D7" w:rsidP="00551034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 xml:space="preserve">е) </w:t>
      </w:r>
      <w:r w:rsidRPr="004A0796">
        <w:rPr>
          <w:sz w:val="24"/>
        </w:rPr>
        <w:t>Мостовский район</w:t>
      </w:r>
      <w:r>
        <w:rPr>
          <w:sz w:val="24"/>
        </w:rPr>
        <w:t>;</w:t>
      </w:r>
    </w:p>
    <w:p w:rsidR="000B78D7" w:rsidRDefault="000B78D7" w:rsidP="00551034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 xml:space="preserve">ж) </w:t>
      </w:r>
      <w:proofErr w:type="spellStart"/>
      <w:r w:rsidRPr="004A0796">
        <w:rPr>
          <w:sz w:val="24"/>
        </w:rPr>
        <w:t>Новокубанский</w:t>
      </w:r>
      <w:proofErr w:type="spellEnd"/>
      <w:r>
        <w:rPr>
          <w:sz w:val="24"/>
        </w:rPr>
        <w:t xml:space="preserve"> район;</w:t>
      </w:r>
    </w:p>
    <w:p w:rsidR="000B78D7" w:rsidRDefault="000B78D7" w:rsidP="00551034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 xml:space="preserve">з) </w:t>
      </w:r>
      <w:proofErr w:type="spellStart"/>
      <w:r w:rsidRPr="004A0796">
        <w:rPr>
          <w:sz w:val="24"/>
        </w:rPr>
        <w:t>Отрадненский</w:t>
      </w:r>
      <w:proofErr w:type="spellEnd"/>
      <w:r w:rsidRPr="004A0796">
        <w:rPr>
          <w:sz w:val="24"/>
        </w:rPr>
        <w:t xml:space="preserve"> район</w:t>
      </w:r>
      <w:r>
        <w:rPr>
          <w:sz w:val="24"/>
        </w:rPr>
        <w:t>;</w:t>
      </w:r>
    </w:p>
    <w:p w:rsidR="000B78D7" w:rsidRPr="004A0796" w:rsidRDefault="000B78D7" w:rsidP="00551034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 xml:space="preserve">и) </w:t>
      </w:r>
      <w:r w:rsidRPr="004A0796">
        <w:rPr>
          <w:sz w:val="24"/>
        </w:rPr>
        <w:t>Успенский район</w:t>
      </w:r>
      <w:r>
        <w:rPr>
          <w:sz w:val="24"/>
        </w:rPr>
        <w:t>.</w:t>
      </w:r>
    </w:p>
    <w:p w:rsidR="00DD52A5" w:rsidRDefault="00DD52A5" w:rsidP="00DD52A5">
      <w:pPr>
        <w:contextualSpacing/>
        <w:jc w:val="both"/>
        <w:rPr>
          <w:szCs w:val="28"/>
        </w:rPr>
      </w:pPr>
    </w:p>
    <w:p w:rsidR="00DD52A5" w:rsidRDefault="00DD52A5" w:rsidP="00DD52A5">
      <w:pPr>
        <w:contextualSpacing/>
        <w:jc w:val="both"/>
        <w:rPr>
          <w:szCs w:val="28"/>
        </w:rPr>
      </w:pPr>
    </w:p>
    <w:p w:rsidR="00DD52A5" w:rsidRDefault="00DD52A5" w:rsidP="00DD52A5">
      <w:pPr>
        <w:contextualSpacing/>
        <w:jc w:val="both"/>
        <w:rPr>
          <w:szCs w:val="28"/>
        </w:rPr>
      </w:pPr>
    </w:p>
    <w:p w:rsidR="00DD52A5" w:rsidRDefault="00DD52A5" w:rsidP="00DD52A5">
      <w:pPr>
        <w:contextualSpacing/>
        <w:jc w:val="both"/>
        <w:rPr>
          <w:szCs w:val="28"/>
        </w:rPr>
      </w:pPr>
    </w:p>
    <w:p w:rsidR="00DD52A5" w:rsidRDefault="00DD52A5" w:rsidP="00DD52A5">
      <w:pPr>
        <w:contextualSpacing/>
        <w:jc w:val="both"/>
        <w:rPr>
          <w:szCs w:val="28"/>
        </w:rPr>
      </w:pPr>
    </w:p>
    <w:p w:rsidR="00DD52A5" w:rsidRDefault="00DD52A5" w:rsidP="00DD52A5">
      <w:pPr>
        <w:textAlignment w:val="baseline"/>
        <w:outlineLvl w:val="1"/>
        <w:rPr>
          <w:b/>
          <w:bCs/>
          <w:kern w:val="36"/>
          <w:szCs w:val="28"/>
        </w:rPr>
      </w:pPr>
    </w:p>
    <w:p w:rsidR="00DD52A5" w:rsidRDefault="009154C7" w:rsidP="009154C7">
      <w:pPr>
        <w:spacing w:line="240" w:lineRule="auto"/>
        <w:jc w:val="both"/>
      </w:pPr>
      <w:r>
        <w:t xml:space="preserve"> </w:t>
      </w:r>
    </w:p>
    <w:p w:rsidR="007D3F7D" w:rsidRDefault="007D3F7D" w:rsidP="007D3F7D">
      <w:pPr>
        <w:jc w:val="both"/>
      </w:pPr>
    </w:p>
    <w:sectPr w:rsidR="007D3F7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1F" w:rsidRDefault="00FC1B1F" w:rsidP="00B00940">
      <w:pPr>
        <w:spacing w:line="240" w:lineRule="auto"/>
      </w:pPr>
      <w:r>
        <w:separator/>
      </w:r>
    </w:p>
  </w:endnote>
  <w:endnote w:type="continuationSeparator" w:id="0">
    <w:p w:rsidR="00FC1B1F" w:rsidRDefault="00FC1B1F" w:rsidP="00B00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381398"/>
      <w:docPartObj>
        <w:docPartGallery w:val="Page Numbers (Bottom of Page)"/>
        <w:docPartUnique/>
      </w:docPartObj>
    </w:sdtPr>
    <w:sdtContent>
      <w:p w:rsidR="00A30922" w:rsidRDefault="00A30922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30922" w:rsidRDefault="00A309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1F" w:rsidRDefault="00FC1B1F" w:rsidP="00B00940">
      <w:pPr>
        <w:spacing w:line="240" w:lineRule="auto"/>
      </w:pPr>
      <w:r>
        <w:separator/>
      </w:r>
    </w:p>
  </w:footnote>
  <w:footnote w:type="continuationSeparator" w:id="0">
    <w:p w:rsidR="00FC1B1F" w:rsidRDefault="00FC1B1F" w:rsidP="00B00940">
      <w:pPr>
        <w:spacing w:line="240" w:lineRule="auto"/>
      </w:pPr>
      <w:r>
        <w:continuationSeparator/>
      </w:r>
    </w:p>
  </w:footnote>
  <w:footnote w:id="1">
    <w:p w:rsidR="00B00940" w:rsidRPr="00B00940" w:rsidRDefault="00B00940" w:rsidP="00B00940">
      <w:pPr>
        <w:pStyle w:val="a6"/>
        <w:jc w:val="both"/>
        <w:rPr>
          <w:i/>
        </w:rPr>
      </w:pPr>
      <w:r w:rsidRPr="00B00940">
        <w:rPr>
          <w:rStyle w:val="a8"/>
          <w:i/>
        </w:rPr>
        <w:footnoteRef/>
      </w:r>
      <w:r w:rsidRPr="00B00940">
        <w:rPr>
          <w:i/>
        </w:rPr>
        <w:t xml:space="preserve"> Заполняется в случае отсутствия у участника доступа к сети Интернет или невозможности доступа к ресурсу: </w:t>
      </w:r>
      <w:hyperlink r:id="rId1" w:history="1">
        <w:r w:rsidRPr="00B00940">
          <w:rPr>
            <w:rStyle w:val="a3"/>
          </w:rPr>
          <w:t>https://forms.gle/wzLbsqNkZD252PSM7</w:t>
        </w:r>
      </w:hyperlink>
      <w:r w:rsidRPr="00B00940">
        <w:rPr>
          <w:i/>
        </w:rPr>
        <w:t xml:space="preserve">. Заполненная форма направляется на электронный адрес </w:t>
      </w:r>
      <w:hyperlink r:id="rId2" w:history="1">
        <w:r w:rsidRPr="00B00940">
          <w:rPr>
            <w:rStyle w:val="a3"/>
            <w:lang w:val="en-US"/>
          </w:rPr>
          <w:t>konkurs</w:t>
        </w:r>
        <w:r w:rsidRPr="00B00940">
          <w:rPr>
            <w:rStyle w:val="a3"/>
          </w:rPr>
          <w:t>.</w:t>
        </w:r>
        <w:r w:rsidRPr="00B00940">
          <w:rPr>
            <w:rStyle w:val="a3"/>
            <w:lang w:val="en-US"/>
          </w:rPr>
          <w:t>tik</w:t>
        </w:r>
        <w:r w:rsidRPr="00B00940">
          <w:rPr>
            <w:rStyle w:val="a3"/>
          </w:rPr>
          <w:t>@</w:t>
        </w:r>
        <w:r w:rsidRPr="00B00940">
          <w:rPr>
            <w:rStyle w:val="a3"/>
            <w:lang w:val="en-US"/>
          </w:rPr>
          <w:t>yandex</w:t>
        </w:r>
        <w:r w:rsidRPr="00B00940">
          <w:rPr>
            <w:rStyle w:val="a3"/>
          </w:rPr>
          <w:t>.</w:t>
        </w:r>
        <w:proofErr w:type="spellStart"/>
        <w:r w:rsidRPr="00B00940">
          <w:rPr>
            <w:rStyle w:val="a3"/>
            <w:lang w:val="en-US"/>
          </w:rPr>
          <w:t>ru</w:t>
        </w:r>
        <w:proofErr w:type="spellEnd"/>
      </w:hyperlink>
      <w:r w:rsidRPr="00B00940">
        <w:rPr>
          <w:lang w:val="en-US"/>
        </w:rPr>
        <w:t>.</w:t>
      </w:r>
      <w:r w:rsidRPr="00B00940">
        <w:rPr>
          <w:i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1DCD"/>
    <w:multiLevelType w:val="hybridMultilevel"/>
    <w:tmpl w:val="98A8EE84"/>
    <w:lvl w:ilvl="0" w:tplc="014C0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AD"/>
    <w:rsid w:val="00041258"/>
    <w:rsid w:val="0008173A"/>
    <w:rsid w:val="000A5E2B"/>
    <w:rsid w:val="000B78D7"/>
    <w:rsid w:val="000E1D28"/>
    <w:rsid w:val="00152275"/>
    <w:rsid w:val="00420920"/>
    <w:rsid w:val="0047089C"/>
    <w:rsid w:val="004973E6"/>
    <w:rsid w:val="00551034"/>
    <w:rsid w:val="005A1846"/>
    <w:rsid w:val="005B5150"/>
    <w:rsid w:val="0060130C"/>
    <w:rsid w:val="007744AD"/>
    <w:rsid w:val="00777F6E"/>
    <w:rsid w:val="007D3F7D"/>
    <w:rsid w:val="008453DA"/>
    <w:rsid w:val="008A4D46"/>
    <w:rsid w:val="009154C7"/>
    <w:rsid w:val="00987E10"/>
    <w:rsid w:val="009D6157"/>
    <w:rsid w:val="00A30922"/>
    <w:rsid w:val="00AB0FF8"/>
    <w:rsid w:val="00B00940"/>
    <w:rsid w:val="00C64370"/>
    <w:rsid w:val="00CE7DCE"/>
    <w:rsid w:val="00D26C58"/>
    <w:rsid w:val="00D65385"/>
    <w:rsid w:val="00DD52A5"/>
    <w:rsid w:val="00E31F04"/>
    <w:rsid w:val="00F73E35"/>
    <w:rsid w:val="00FC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0A18"/>
  <w15:chartTrackingRefBased/>
  <w15:docId w15:val="{2CF0504F-BED5-4EE5-8AF9-4D5BA955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52A5"/>
    <w:rPr>
      <w:color w:val="auto"/>
      <w:u w:val="single"/>
    </w:rPr>
  </w:style>
  <w:style w:type="table" w:styleId="a4">
    <w:name w:val="Table Grid"/>
    <w:basedOn w:val="a1"/>
    <w:uiPriority w:val="39"/>
    <w:rsid w:val="00DD52A5"/>
    <w:pPr>
      <w:spacing w:line="240" w:lineRule="auto"/>
      <w:jc w:val="left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3E3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00940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094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0094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3092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0922"/>
  </w:style>
  <w:style w:type="paragraph" w:styleId="ab">
    <w:name w:val="footer"/>
    <w:basedOn w:val="a"/>
    <w:link w:val="ac"/>
    <w:uiPriority w:val="99"/>
    <w:unhideWhenUsed/>
    <w:rsid w:val="00A3092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zLbsqNkZD252PSM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nkurs.ti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.tik@yandex.r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konkurs.tik@yandex.ru" TargetMode="External"/><Relationship Id="rId1" Type="http://schemas.openxmlformats.org/officeDocument/2006/relationships/hyperlink" Target="https://forms.gle/wzLbsqNkZD252PSM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035BD-C992-4B71-95ED-D06AE150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8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8</cp:revision>
  <dcterms:created xsi:type="dcterms:W3CDTF">2021-03-03T07:01:00Z</dcterms:created>
  <dcterms:modified xsi:type="dcterms:W3CDTF">2021-03-09T13:08:00Z</dcterms:modified>
</cp:coreProperties>
</file>