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Информация о результатах </w:t>
      </w:r>
      <w:r w:rsidR="00B202F2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экспертно-аналитического</w:t>
      </w: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мероприятия</w:t>
      </w:r>
    </w:p>
    <w:p w:rsidR="00107D7D" w:rsidRPr="00613648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06</w:t>
      </w:r>
      <w:r w:rsidR="007906D9" w:rsidRPr="00107D7D">
        <w:rPr>
          <w:rFonts w:ascii="Times New Roman" w:eastAsia="Times New Roman" w:hAnsi="Times New Roman" w:cs="Times New Roman"/>
          <w:lang w:eastAsia="ru-RU"/>
        </w:rPr>
        <w:t>.0</w:t>
      </w:r>
      <w:r w:rsidRPr="00107D7D">
        <w:rPr>
          <w:rFonts w:ascii="Times New Roman" w:eastAsia="Times New Roman" w:hAnsi="Times New Roman" w:cs="Times New Roman"/>
          <w:lang w:eastAsia="ru-RU"/>
        </w:rPr>
        <w:t>7</w:t>
      </w:r>
      <w:r w:rsidR="007906D9" w:rsidRPr="00107D7D">
        <w:rPr>
          <w:rFonts w:ascii="Times New Roman" w:eastAsia="Times New Roman" w:hAnsi="Times New Roman" w:cs="Times New Roman"/>
          <w:lang w:eastAsia="ru-RU"/>
        </w:rPr>
        <w:t>.2015</w:t>
      </w:r>
    </w:p>
    <w:p w:rsidR="00107D7D" w:rsidRPr="00107D7D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район на  1 полугодие 2015 года, распоряжением председателя Контрольно-счетной палаты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район от 24 апреля 2015 № 8-р проведено контрольное мероприятие «Проверка </w:t>
      </w:r>
      <w:r w:rsidRPr="00107D7D">
        <w:rPr>
          <w:rFonts w:ascii="Times New Roman" w:eastAsia="Calibri" w:hAnsi="Times New Roman" w:cs="Times New Roman"/>
        </w:rPr>
        <w:t xml:space="preserve">соблюдения </w:t>
      </w:r>
      <w:proofErr w:type="spellStart"/>
      <w:r w:rsidRPr="00107D7D">
        <w:rPr>
          <w:rFonts w:ascii="Times New Roman" w:eastAsia="Calibri" w:hAnsi="Times New Roman" w:cs="Times New Roman"/>
        </w:rPr>
        <w:t>Рудьевским</w:t>
      </w:r>
      <w:proofErr w:type="spellEnd"/>
      <w:r w:rsidRPr="00107D7D">
        <w:rPr>
          <w:rFonts w:ascii="Times New Roman" w:eastAsia="Calibri" w:hAnsi="Times New Roman" w:cs="Times New Roman"/>
        </w:rPr>
        <w:t xml:space="preserve"> сельским поселением требований бюджетного законодательства при исполнении бюджета сельского поселения за 2014 год».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7D7D">
        <w:rPr>
          <w:rFonts w:ascii="Times New Roman" w:eastAsia="Times New Roman" w:hAnsi="Times New Roman" w:cs="Times New Roman"/>
          <w:lang w:eastAsia="ru-RU"/>
        </w:rPr>
        <w:tab/>
      </w:r>
    </w:p>
    <w:p w:rsidR="00107D7D" w:rsidRPr="00107D7D" w:rsidRDefault="00107D7D" w:rsidP="00107D7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107D7D" w:rsidRPr="00107D7D" w:rsidRDefault="00107D7D" w:rsidP="00107D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 xml:space="preserve">Согласно решений Совета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 сентября 2014 года и утвержденных штатных расписаний на 1 января 2014 года и на 1 октября 2014 года администрацией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C66AD">
        <w:rPr>
          <w:rFonts w:ascii="Times New Roman" w:eastAsia="Times New Roman" w:hAnsi="Times New Roman" w:cs="Times New Roman"/>
          <w:lang w:eastAsia="ru-RU"/>
        </w:rPr>
        <w:t xml:space="preserve">занижены оклады работникам от 18,4% до 21%,  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допущены нарушения в установлении надбавок за сложность и напряженность, надбавок за особые условия труда, в начислении и выплате ежемесячных денежных поощрений.</w:t>
      </w:r>
      <w:proofErr w:type="gramEnd"/>
    </w:p>
    <w:p w:rsidR="00107D7D" w:rsidRPr="00107D7D" w:rsidRDefault="00107D7D" w:rsidP="00107D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 xml:space="preserve">В ходе проверки было произведено уточнение окладов, надбавок, денежных поощрений, стимулирующих выплат согласно нормативных документов по оплате труда и Решениям Совета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№ 25 от 21 мая 2015 года «Об оплате труда выборного должностного лица и муниципальных служащих администрации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района», Положения «Об оплате труда работников, замещающих должности, не являющиеся должностями муниципальной службы и осуществляющих техническое</w:t>
      </w:r>
      <w:proofErr w:type="gramEnd"/>
      <w:r w:rsidRPr="00107D7D">
        <w:rPr>
          <w:rFonts w:ascii="Times New Roman" w:eastAsia="Times New Roman" w:hAnsi="Times New Roman" w:cs="Times New Roman"/>
          <w:lang w:eastAsia="ru-RU"/>
        </w:rPr>
        <w:t xml:space="preserve"> обеспечение деятельности администрации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района», утвержденного решением Совета поселения № 26 от 21 мая 2015 года, уточненных штатных расписаний по состоянию на 1 января 2014 года и на 1 октября 2014 года. </w:t>
      </w:r>
    </w:p>
    <w:p w:rsidR="00107D7D" w:rsidRPr="00107D7D" w:rsidRDefault="00107D7D" w:rsidP="00107D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Calibri" w:eastAsia="Calibri" w:hAnsi="Calibri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Произведен перерасчет по оплате труда работников администрации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за 2014 год. В результате произведенного перерасчета всего сумма переплат заработной платы работникам администрации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за 2014 год составила 17184 рубля (в том числе главному бухгалтеру Л.Н. Ананьевой 10674 рубля, водителю Г.П. Науменко 6510 рублей).</w:t>
      </w:r>
    </w:p>
    <w:p w:rsidR="00107D7D" w:rsidRPr="00107D7D" w:rsidRDefault="00107D7D" w:rsidP="00107D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107D7D">
        <w:rPr>
          <w:rFonts w:ascii="Times New Roman" w:eastAsia="Calibri" w:hAnsi="Times New Roman" w:cs="Times New Roman"/>
          <w:lang w:eastAsia="ru-RU"/>
        </w:rPr>
        <w:t xml:space="preserve"> В нарушение ст. 57 Трудового кодекса РФ в трудовых договорах не указаны обязательные условия  оплаты труда (в том числе размер должностного   оклада  работника,  доплаты,  надбавки  и  поощрительные выплаты); отсутствуют дополнительные соглашения к трудовым договорам.</w:t>
      </w:r>
    </w:p>
    <w:p w:rsidR="00107D7D" w:rsidRPr="00107D7D" w:rsidRDefault="00107D7D" w:rsidP="00107D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На балансе администрации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значится автомобиль ВАЗ 2106 балансовой стоимостью 106879,32 рубля и  автомобиль ВАЗ 21074 балансовой стоимостью 183600 рублей. Фактически в проверяемом периоде эксплуатировался один автомобиль ВАЗ 21074. </w:t>
      </w:r>
    </w:p>
    <w:p w:rsidR="00107D7D" w:rsidRPr="00107D7D" w:rsidRDefault="00107D7D" w:rsidP="00107D7D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Автомобиль марки ВАЗ 2106 (введен в эксплуатацию 01.06.1994г.), не эксплуатируется с 2009 года, технически неисправен. </w:t>
      </w:r>
    </w:p>
    <w:p w:rsidR="00107D7D" w:rsidRPr="00107D7D" w:rsidRDefault="00107D7D" w:rsidP="00107D7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За нерабочий автомобиль ВАЗ 2106 ежегодно начисляется и уплачивается транспортный налог в сумме 960 рублей, в результате:</w:t>
      </w:r>
    </w:p>
    <w:p w:rsidR="00107D7D" w:rsidRPr="00107D7D" w:rsidRDefault="00107D7D" w:rsidP="00107D7D">
      <w:pPr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-  допущены неэффективные расходы  по уплате транспортного налога за 2014 год в сумме 960 рублей;</w:t>
      </w:r>
    </w:p>
    <w:p w:rsidR="00107D7D" w:rsidRPr="00107D7D" w:rsidRDefault="00107D7D" w:rsidP="00107D7D">
      <w:pPr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- неэффективные расходы за период с 2009 года по 2014 год составили 5,7 тыс. рублей.</w:t>
      </w:r>
    </w:p>
    <w:p w:rsidR="00107D7D" w:rsidRPr="00107D7D" w:rsidRDefault="00107D7D" w:rsidP="00107D7D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6.  Установлена недостача 50 литров бензина на сумму  1725 рублей.</w:t>
      </w:r>
    </w:p>
    <w:p w:rsidR="00107D7D" w:rsidRPr="00107D7D" w:rsidRDefault="00107D7D" w:rsidP="00107D7D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7.  Выявлены нарушения по ведению бюджетного учета ГСМ на общую сумму 2880 рублей. </w:t>
      </w:r>
    </w:p>
    <w:p w:rsidR="00107D7D" w:rsidRPr="00107D7D" w:rsidRDefault="00107D7D" w:rsidP="00107D7D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107D7D">
        <w:rPr>
          <w:rFonts w:ascii="Times New Roman" w:eastAsia="Calibri" w:hAnsi="Times New Roman" w:cs="Times New Roman"/>
          <w:lang w:eastAsia="ru-RU"/>
        </w:rPr>
        <w:t xml:space="preserve">Списан бензин </w:t>
      </w:r>
      <w:r w:rsidRPr="00107D7D">
        <w:rPr>
          <w:rFonts w:ascii="Times New Roman" w:eastAsia="Times New Roman" w:hAnsi="Times New Roman" w:cs="Times New Roman"/>
          <w:lang w:eastAsia="ru-RU"/>
        </w:rPr>
        <w:t>в количестве 96,8 литров на сумму 3116 рублей</w:t>
      </w:r>
      <w:r w:rsidRPr="00107D7D">
        <w:rPr>
          <w:rFonts w:ascii="Times New Roman" w:eastAsia="Calibri" w:hAnsi="Times New Roman" w:cs="Times New Roman"/>
          <w:lang w:eastAsia="ru-RU"/>
        </w:rPr>
        <w:t xml:space="preserve"> при эксплуатации автомобиля  в выходные и нерабочие праздничные дни (Распоряжения о работе в выходные и нерабочие праздничные представлены в ходе проверки)</w:t>
      </w:r>
      <w:r w:rsidRPr="00107D7D">
        <w:rPr>
          <w:rFonts w:ascii="Times New Roman" w:eastAsia="Times New Roman" w:hAnsi="Times New Roman" w:cs="Times New Roman"/>
          <w:lang w:eastAsia="ru-RU"/>
        </w:rPr>
        <w:t>.</w:t>
      </w:r>
    </w:p>
    <w:p w:rsidR="00107D7D" w:rsidRPr="00107D7D" w:rsidRDefault="00107D7D" w:rsidP="00107D7D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9. В нарушении ст. 125 ТК РФ Науменко Г.П., водитель, находясь в отпуске </w:t>
      </w:r>
      <w:r w:rsidRPr="00107D7D">
        <w:rPr>
          <w:rFonts w:ascii="Times New Roman" w:eastAsia="Calibri" w:hAnsi="Times New Roman" w:cs="Times New Roman"/>
          <w:lang w:eastAsia="ru-RU"/>
        </w:rPr>
        <w:t xml:space="preserve"> со 2 июня 2014 года по 4 июля 2014 года, осуществлял поездки по путевым листам  (18 путевых листов в июне 2014 года  и 4 путевых листа в июле 2014 года).   </w:t>
      </w:r>
    </w:p>
    <w:p w:rsidR="00107D7D" w:rsidRPr="00107D7D" w:rsidRDefault="00107D7D" w:rsidP="00107D7D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10. Администрацией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не заключены договоры по прохождению медицинского освидетельствования водителя и технического осмотра автомобиля.</w:t>
      </w:r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главе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А.И.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Чакалову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направлен  акт </w:t>
      </w: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107D7D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 5июля 2015 года.</w:t>
      </w:r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lastRenderedPageBreak/>
        <w:t xml:space="preserve">Главе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Рудьевского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А.И.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Чакалову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предложено о принятых мерах уведомить Контрольно-счетную палату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район в письменной форме в течение одного месяца со дня получения представления. </w:t>
      </w:r>
    </w:p>
    <w:p w:rsidR="00107D7D" w:rsidRPr="00107D7D" w:rsidRDefault="00B27FE5" w:rsidP="00107D7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7FE5">
        <w:rPr>
          <w:rFonts w:ascii="Times New Roman" w:eastAsia="Times New Roman" w:hAnsi="Times New Roman" w:cs="Times New Roman"/>
          <w:lang w:eastAsia="ru-RU"/>
        </w:rPr>
        <w:t>6</w:t>
      </w:r>
      <w:r w:rsidR="00107D7D" w:rsidRPr="00B27FE5">
        <w:rPr>
          <w:rFonts w:ascii="Times New Roman" w:eastAsia="Times New Roman" w:hAnsi="Times New Roman" w:cs="Times New Roman"/>
          <w:lang w:eastAsia="ru-RU"/>
        </w:rPr>
        <w:t xml:space="preserve"> июля 2015 года в</w:t>
      </w:r>
      <w:r w:rsidR="00107D7D" w:rsidRPr="00B27FE5">
        <w:rPr>
          <w:rFonts w:ascii="Times New Roman" w:eastAsia="Calibri" w:hAnsi="Times New Roman" w:cs="Times New Roman"/>
        </w:rPr>
        <w:t xml:space="preserve"> адрес Контрольно-счетной палаты поступил ответ Главы </w:t>
      </w:r>
      <w:proofErr w:type="spellStart"/>
      <w:r w:rsidR="00107D7D" w:rsidRPr="00B27FE5">
        <w:rPr>
          <w:rFonts w:ascii="Times New Roman" w:eastAsia="Calibri" w:hAnsi="Times New Roman" w:cs="Times New Roman"/>
        </w:rPr>
        <w:t>Рудьевского</w:t>
      </w:r>
      <w:proofErr w:type="spellEnd"/>
      <w:r w:rsidR="00107D7D" w:rsidRPr="00B27FE5">
        <w:rPr>
          <w:rFonts w:ascii="Times New Roman" w:eastAsia="Calibri" w:hAnsi="Times New Roman" w:cs="Times New Roman"/>
        </w:rPr>
        <w:t xml:space="preserve"> сельского поселения содержащий информацию и документы, свидетельствующие об исправлении выявленных нарушений и недостатков</w:t>
      </w:r>
      <w:r w:rsidR="00107D7D" w:rsidRPr="00B27FE5">
        <w:rPr>
          <w:rFonts w:ascii="Times New Roman" w:eastAsia="Times New Roman" w:hAnsi="Times New Roman" w:cs="Times New Roman"/>
          <w:lang w:eastAsia="ar-SA"/>
        </w:rPr>
        <w:t xml:space="preserve">,  о привлечении к административной ответственности работников, ответственных за ненадлежащее исполнение своих должностных обязанностей по разработке нормативных документов, за нарушения в ведении бухгалтерского учета, расходовании средств на выплату заработной платы, расходов на ГСМ. </w:t>
      </w:r>
      <w:bookmarkStart w:id="0" w:name="_GoBack"/>
      <w:bookmarkEnd w:id="0"/>
      <w:proofErr w:type="gramEnd"/>
    </w:p>
    <w:p w:rsidR="00107D7D" w:rsidRPr="00107D7D" w:rsidRDefault="00107D7D" w:rsidP="00107D7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07D7D">
        <w:rPr>
          <w:rFonts w:ascii="Times New Roman" w:eastAsia="Times New Roman" w:hAnsi="Times New Roman" w:cs="Times New Roman"/>
          <w:lang w:eastAsia="ar-SA"/>
        </w:rPr>
        <w:t xml:space="preserve">Об итогах данного контрольного мероприятия проинформирован Совет и Глава  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ar-SA"/>
        </w:rPr>
        <w:t>Отрадненский</w:t>
      </w:r>
      <w:proofErr w:type="spellEnd"/>
      <w:r w:rsidRPr="00107D7D">
        <w:rPr>
          <w:rFonts w:ascii="Times New Roman" w:eastAsia="Times New Roman" w:hAnsi="Times New Roman" w:cs="Times New Roman"/>
          <w:lang w:eastAsia="ar-SA"/>
        </w:rPr>
        <w:t xml:space="preserve"> район.</w:t>
      </w:r>
    </w:p>
    <w:p w:rsidR="00476BBF" w:rsidRPr="00A77999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107D7D" w:rsidRDefault="009369AE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7D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:rsidR="0086218C" w:rsidRPr="00107D7D" w:rsidRDefault="009369AE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7D">
        <w:rPr>
          <w:rFonts w:ascii="Times New Roman" w:hAnsi="Times New Roman" w:cs="Times New Roman"/>
        </w:rPr>
        <w:t xml:space="preserve">муниципального образования Отрадненский район                 А.Д. Криворучко </w:t>
      </w:r>
    </w:p>
    <w:p w:rsidR="007B00AF" w:rsidRPr="00A77999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2EC4EEA"/>
    <w:multiLevelType w:val="hybridMultilevel"/>
    <w:tmpl w:val="89749C6C"/>
    <w:lvl w:ilvl="0" w:tplc="79BE0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7D7D"/>
    <w:rsid w:val="00137BA0"/>
    <w:rsid w:val="001C66AD"/>
    <w:rsid w:val="00221C7D"/>
    <w:rsid w:val="00231D05"/>
    <w:rsid w:val="002652C0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66F5D"/>
    <w:rsid w:val="00895BF9"/>
    <w:rsid w:val="008E0A24"/>
    <w:rsid w:val="00907DCC"/>
    <w:rsid w:val="00922B99"/>
    <w:rsid w:val="009315DB"/>
    <w:rsid w:val="009369AE"/>
    <w:rsid w:val="0096387D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27FE5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DD5EF1"/>
    <w:rsid w:val="00E12721"/>
    <w:rsid w:val="00E36632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2015-06-15T13:07:00Z</dcterms:created>
  <dcterms:modified xsi:type="dcterms:W3CDTF">2015-07-07T11:45:00Z</dcterms:modified>
</cp:coreProperties>
</file>