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 июля 2010 года N 2000-КЗ</w:t>
      </w:r>
      <w:r>
        <w:rPr>
          <w:rFonts w:ascii="Calibri" w:hAnsi="Calibri" w:cs="Calibri"/>
        </w:rPr>
        <w:br/>
      </w:r>
    </w:p>
    <w:p w:rsidR="0035080D" w:rsidRDefault="003508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ДОСТУПА К ИНФОРМАЦИИ О ДЕЯТЕЛЬНОСТИ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 КРАСНОДАРСКОГО КРАЯ, ОРГАНОВ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В КРАСНОДАРСКОМ КРАЕ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 Краснодарского края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июня 2010 года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</w:t>
      </w:r>
      <w:proofErr w:type="gramEnd"/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01.03.2011 N 2184-КЗ)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понятия: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</w:t>
      </w:r>
      <w:proofErr w:type="gramEnd"/>
      <w:r>
        <w:rPr>
          <w:rFonts w:ascii="Calibri" w:hAnsi="Calibri" w:cs="Calibri"/>
        </w:rPr>
        <w:t xml:space="preserve"> организации. </w:t>
      </w:r>
      <w:proofErr w:type="gramStart"/>
      <w:r>
        <w:rPr>
          <w:rFonts w:ascii="Calibri" w:hAnsi="Calibri" w:cs="Calibri"/>
        </w:rPr>
        <w:t>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</w:t>
      </w:r>
      <w:proofErr w:type="gramStart"/>
      <w:r>
        <w:rPr>
          <w:rFonts w:ascii="Calibri" w:hAnsi="Calibri" w:cs="Calibri"/>
        </w:rP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  <w:proofErr w:type="gramEnd"/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</w:t>
      </w:r>
      <w:r>
        <w:rPr>
          <w:rFonts w:ascii="Calibri" w:hAnsi="Calibri" w:cs="Calibri"/>
        </w:rPr>
        <w:lastRenderedPageBreak/>
        <w:t>телекоммуникационной сети Интернет (далее - сеть Интернет),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крае</w:t>
      </w:r>
      <w:proofErr w:type="gramEnd"/>
      <w:r>
        <w:rPr>
          <w:rFonts w:ascii="Calibri" w:hAnsi="Calibri" w:cs="Calibri"/>
        </w:rPr>
        <w:t>;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Краснодарского края и законами Краснодарского края.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</w:t>
      </w:r>
      <w:proofErr w:type="gramEnd"/>
      <w:r>
        <w:rPr>
          <w:rFonts w:ascii="Calibri" w:hAnsi="Calibri" w:cs="Calibri"/>
        </w:rPr>
        <w:t xml:space="preserve">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37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</w:t>
      </w:r>
      <w:r>
        <w:rPr>
          <w:rFonts w:ascii="Calibri" w:hAnsi="Calibri" w:cs="Calibri"/>
        </w:rPr>
        <w:lastRenderedPageBreak/>
        <w:t>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45"/>
      <w:bookmarkEnd w:id="6"/>
      <w:r>
        <w:rPr>
          <w:rFonts w:ascii="Calibri" w:hAnsi="Calibri" w:cs="Calibri"/>
        </w:rP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Интернет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Интернет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информации, размещаемой государственными органами Краснодарского края, органами местного самоуправления в Краснодарском крае на официальных сайтах в сети Интернет, определяется соответствующими перечнями информации о деятельности указанных органов.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указанные органы определяют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55"/>
      <w:bookmarkEnd w:id="7"/>
      <w:r>
        <w:rPr>
          <w:rFonts w:ascii="Calibri" w:hAnsi="Calibri" w:cs="Calibri"/>
        </w:rP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статьями 18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0"/>
      <w:bookmarkEnd w:id="8"/>
      <w:r>
        <w:rPr>
          <w:rFonts w:ascii="Calibri" w:hAnsi="Calibri" w:cs="Calibri"/>
        </w:rP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</w:t>
      </w:r>
      <w:r>
        <w:rPr>
          <w:rFonts w:ascii="Calibri" w:hAnsi="Calibri" w:cs="Calibri"/>
        </w:rPr>
        <w:lastRenderedPageBreak/>
        <w:t>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</w:t>
      </w:r>
      <w:proofErr w:type="gramEnd"/>
      <w:r>
        <w:rPr>
          <w:rFonts w:ascii="Calibri" w:hAnsi="Calibri" w:cs="Calibri"/>
        </w:rPr>
        <w:t xml:space="preserve">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</w:t>
      </w:r>
      <w:hyperlink r:id="rId11" w:history="1">
        <w:r>
          <w:rPr>
            <w:rFonts w:ascii="Calibri" w:hAnsi="Calibri" w:cs="Calibri"/>
            <w:color w:val="0000FF"/>
          </w:rPr>
          <w:t>части 2 статьи 16</w:t>
        </w:r>
      </w:hyperlink>
      <w:r>
        <w:rPr>
          <w:rFonts w:ascii="Calibri" w:hAnsi="Calibri" w:cs="Calibri"/>
        </w:rPr>
        <w:t xml:space="preserve"> Федерального закона.</w:t>
      </w:r>
      <w:proofErr w:type="gramEnd"/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местного самоуправления в Краснодарском крае, не имеющие возможности размещать информацию о своей деятельности в сети Интернет,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 xml:space="preserve">Статья 8.1.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01.03.2011 N 2184-КЗ)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>Статья 9. Вступление в силу настоящего Закона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Настоящий Закон вступает в силу по истечении 10 дней после дня его официального опубликования.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(губернатор)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Краснодар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июля 2010 года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2000-КЗ</w:t>
      </w: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80D" w:rsidRDefault="003508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80D" w:rsidRDefault="003508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4AC3" w:rsidRDefault="00CF4AC3">
      <w:bookmarkStart w:id="12" w:name="_GoBack"/>
      <w:bookmarkEnd w:id="12"/>
    </w:p>
    <w:sectPr w:rsidR="00CF4AC3" w:rsidSect="009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D"/>
    <w:rsid w:val="0035080D"/>
    <w:rsid w:val="00C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D8E642A305E1E112879DAB02FB6CBBD11BD02B5D0D56EDD41C48C40A6699A73DF0874D2AF43ECN7R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D8E642A305E1E112879DAB02FB6CBBE1CBC07BC84826C8C14CAN8R9G" TargetMode="External"/><Relationship Id="rId12" Type="http://schemas.openxmlformats.org/officeDocument/2006/relationships/hyperlink" Target="consultantplus://offline/ref=2ADD8E642A305E1E112867D7A643E9C1BB1FE50FBFD1DF39821E9FD117AF63CD3490513696A242EE75235EN1R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D8E642A305E1E112867D7A643E9C1BB1FE50FB2D0D83F861E9FD117AF63CDN3R4G" TargetMode="External"/><Relationship Id="rId11" Type="http://schemas.openxmlformats.org/officeDocument/2006/relationships/hyperlink" Target="consultantplus://offline/ref=2ADD8E642A305E1E112879DAB02FB6CBBD11BD02B5D0D56EDD41C48C40A6699A73DF0874D2AF42EDN7R4G" TargetMode="External"/><Relationship Id="rId5" Type="http://schemas.openxmlformats.org/officeDocument/2006/relationships/hyperlink" Target="consultantplus://offline/ref=2ADD8E642A305E1E112867D7A643E9C1BB1FE50FBFD1DF39821E9FD117AF63CD3490513696A242EE75235EN1R6G" TargetMode="External"/><Relationship Id="rId10" Type="http://schemas.openxmlformats.org/officeDocument/2006/relationships/hyperlink" Target="consultantplus://offline/ref=2ADD8E642A305E1E112879DAB02FB6CBBD11BD02B5D0D56EDD41C48C40A6699A73DF0874D2AF42EAN7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D8E642A305E1E112879DAB02FB6CBBD11BD02B5D0D56EDD41C48C40A6699A73DF0874D2AF42EDN7R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p.borisenko</dc:creator>
  <cp:lastModifiedBy>p.borisenko</cp:lastModifiedBy>
  <cp:revision>1</cp:revision>
  <dcterms:created xsi:type="dcterms:W3CDTF">2014-03-21T06:17:00Z</dcterms:created>
  <dcterms:modified xsi:type="dcterms:W3CDTF">2014-03-21T06:17:00Z</dcterms:modified>
</cp:coreProperties>
</file>