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39" w:rsidRPr="00BF6B39" w:rsidRDefault="00BF6B39" w:rsidP="00BF6B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CondensedRegular" w:eastAsia="Times New Roman" w:hAnsi="RobotoCondensedRegular" w:cs="Times New Roman"/>
          <w:b/>
          <w:color w:val="000000"/>
          <w:sz w:val="27"/>
          <w:szCs w:val="27"/>
          <w:lang w:eastAsia="ru-RU"/>
        </w:rPr>
      </w:pPr>
      <w:r w:rsidRPr="00BF6B39">
        <w:rPr>
          <w:rFonts w:ascii="RobotoCondensedRegular" w:eastAsia="Times New Roman" w:hAnsi="RobotoCondensedRegular" w:cs="Times New Roman"/>
          <w:b/>
          <w:color w:val="000000"/>
          <w:sz w:val="27"/>
          <w:szCs w:val="27"/>
          <w:lang w:eastAsia="ru-RU"/>
        </w:rPr>
        <w:t>СЕМЕЙНЫЕ ФОРМЫ УСТРОЙСТВА</w:t>
      </w:r>
      <w:bookmarkStart w:id="0" w:name="_GoBack"/>
      <w:bookmarkEnd w:id="0"/>
    </w:p>
    <w:p w:rsidR="00BF6B39" w:rsidRPr="00BF6B39" w:rsidRDefault="00BF6B39" w:rsidP="00BF6B39">
      <w:pPr>
        <w:shd w:val="clear" w:color="auto" w:fill="FFFFFF"/>
        <w:spacing w:before="100" w:beforeAutospacing="1" w:after="100" w:afterAutospacing="1" w:line="240" w:lineRule="auto"/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</w:pPr>
      <w:r w:rsidRPr="00BF6B39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>Семейные формы устройства детей наиболее приоритетны, т.к. они дают ребенку возможность получить положительный опыт семейной жизни, пройти внутрисемейный процесс социализации.</w:t>
      </w:r>
    </w:p>
    <w:p w:rsidR="00BF6B39" w:rsidRPr="00BF6B39" w:rsidRDefault="00BF6B39" w:rsidP="00BF6B39">
      <w:pPr>
        <w:shd w:val="clear" w:color="auto" w:fill="FFFFFF"/>
        <w:spacing w:before="100" w:beforeAutospacing="1" w:after="100" w:afterAutospacing="1" w:line="240" w:lineRule="auto"/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</w:pPr>
      <w:r w:rsidRPr="00BF6B39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>При устройстве ребенка должны учитываться его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образовании.</w:t>
      </w:r>
    </w:p>
    <w:p w:rsidR="00BF6B39" w:rsidRPr="00BF6B39" w:rsidRDefault="00BF6B39" w:rsidP="00BF6B39">
      <w:pPr>
        <w:shd w:val="clear" w:color="auto" w:fill="FFFFFF"/>
        <w:spacing w:before="100" w:beforeAutospacing="1" w:after="100" w:afterAutospacing="1" w:line="240" w:lineRule="auto"/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</w:pPr>
      <w:r w:rsidRPr="00BF6B39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> </w:t>
      </w:r>
    </w:p>
    <w:p w:rsidR="00BF6B39" w:rsidRPr="00BF6B39" w:rsidRDefault="00BF6B39" w:rsidP="00BF6B3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RobotoCondensedRegular" w:eastAsia="Times New Roman" w:hAnsi="RobotoCondensedRegular" w:cs="Times New Roman"/>
          <w:b/>
          <w:bCs/>
          <w:color w:val="000000"/>
          <w:sz w:val="27"/>
          <w:szCs w:val="27"/>
          <w:lang w:eastAsia="ru-RU"/>
        </w:rPr>
      </w:pPr>
      <w:r w:rsidRPr="00BF6B39">
        <w:rPr>
          <w:rFonts w:ascii="RobotoCondensedRegular" w:eastAsia="Times New Roman" w:hAnsi="RobotoCondensedRegular" w:cs="Times New Roman"/>
          <w:b/>
          <w:bCs/>
          <w:color w:val="000000"/>
          <w:sz w:val="27"/>
          <w:szCs w:val="27"/>
          <w:lang w:eastAsia="ru-RU"/>
        </w:rPr>
        <w:t>Семейные формы устройства детей, оставшихся без попечения родителей</w:t>
      </w:r>
    </w:p>
    <w:p w:rsidR="00BF6B39" w:rsidRPr="00BF6B39" w:rsidRDefault="00BF6B39" w:rsidP="00BF6B39">
      <w:pPr>
        <w:shd w:val="clear" w:color="auto" w:fill="FFFFFF"/>
        <w:spacing w:after="0" w:line="240" w:lineRule="auto"/>
        <w:jc w:val="center"/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</w:pPr>
      <w:r w:rsidRPr="00BF6B39">
        <w:rPr>
          <w:rFonts w:ascii="RobotoCondensedRegular" w:eastAsia="Times New Roman" w:hAnsi="RobotoCondensedRegular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48350" cy="3638550"/>
            <wp:effectExtent l="0" t="0" r="0" b="0"/>
            <wp:docPr id="1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B39" w:rsidRPr="00BF6B39" w:rsidRDefault="00BF6B39" w:rsidP="00BF6B39">
      <w:pPr>
        <w:shd w:val="clear" w:color="auto" w:fill="FFFFFF"/>
        <w:spacing w:before="100" w:beforeAutospacing="1" w:after="100" w:afterAutospacing="1" w:line="240" w:lineRule="auto"/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</w:pPr>
      <w:r w:rsidRPr="00BF6B39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BF6B39" w:rsidRPr="00BF6B39" w:rsidRDefault="00BF6B39" w:rsidP="00BF6B39">
      <w:pPr>
        <w:shd w:val="clear" w:color="auto" w:fill="FFFFFF"/>
        <w:spacing w:before="100" w:beforeAutospacing="1" w:after="100" w:afterAutospacing="1" w:line="240" w:lineRule="auto"/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</w:pPr>
      <w:r w:rsidRPr="00BF6B39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>Организации, в которые дети помещены под надзор, вправе осуществлять временную передачу детей в семьи граждан, постоянно проживающих на территории Российской Федерации. Временная передача ребенка в семью граждан, постоянно проживающих на территории Российской Федерации,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(на период каникул, выходных или нерабочих праздничных дней и другое).</w:t>
      </w:r>
    </w:p>
    <w:p w:rsidR="00BF6B39" w:rsidRPr="00BF6B39" w:rsidRDefault="00BF6B39" w:rsidP="00BF6B3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RobotoCondensedRegular" w:eastAsia="Times New Roman" w:hAnsi="RobotoCondensedRegular" w:cs="Times New Roman"/>
          <w:b/>
          <w:bCs/>
          <w:color w:val="000000"/>
          <w:sz w:val="27"/>
          <w:szCs w:val="27"/>
          <w:lang w:eastAsia="ru-RU"/>
        </w:rPr>
      </w:pPr>
      <w:r w:rsidRPr="00BF6B39">
        <w:rPr>
          <w:rFonts w:ascii="RobotoCondensedRegular" w:eastAsia="Times New Roman" w:hAnsi="RobotoCondensedRegular" w:cs="Times New Roman"/>
          <w:b/>
          <w:bCs/>
          <w:color w:val="000000"/>
          <w:sz w:val="27"/>
          <w:szCs w:val="27"/>
          <w:lang w:eastAsia="ru-RU"/>
        </w:rPr>
        <w:t>Сравнительный анализ форм устройства детей, оставшихся без попечения родителей в семьи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6"/>
        <w:gridCol w:w="5094"/>
        <w:gridCol w:w="5094"/>
      </w:tblGrid>
      <w:tr w:rsidR="00BF6B39" w:rsidRPr="00BF6B39" w:rsidTr="00BF6B39">
        <w:tc>
          <w:tcPr>
            <w:tcW w:w="15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6B39" w:rsidRPr="00BF6B39" w:rsidRDefault="00BF6B39" w:rsidP="00BF6B39">
            <w:pPr>
              <w:spacing w:after="0" w:line="240" w:lineRule="auto"/>
              <w:jc w:val="center"/>
              <w:rPr>
                <w:rFonts w:ascii="RobotoCondensedRegular" w:eastAsia="Times New Roman" w:hAnsi="RobotoCondensedRegular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F6B39">
              <w:rPr>
                <w:rFonts w:ascii="RobotoCondensedRegular" w:eastAsia="Times New Roman" w:hAnsi="RobotoCondensedRegular" w:cs="Times New Roman"/>
                <w:b/>
                <w:bCs/>
                <w:color w:val="000000"/>
                <w:sz w:val="27"/>
                <w:szCs w:val="27"/>
                <w:lang w:eastAsia="ru-RU"/>
              </w:rPr>
              <w:t>Основания и факторы</w:t>
            </w:r>
          </w:p>
        </w:tc>
        <w:tc>
          <w:tcPr>
            <w:tcW w:w="17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6B39" w:rsidRPr="00BF6B39" w:rsidRDefault="00BF6B39" w:rsidP="00BF6B39">
            <w:pPr>
              <w:spacing w:after="0" w:line="240" w:lineRule="auto"/>
              <w:jc w:val="center"/>
              <w:rPr>
                <w:rFonts w:ascii="RobotoCondensedRegular" w:eastAsia="Times New Roman" w:hAnsi="RobotoCondensedRegular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F6B39">
              <w:rPr>
                <w:rFonts w:ascii="RobotoCondensedRegular" w:eastAsia="Times New Roman" w:hAnsi="RobotoCondensedRegular" w:cs="Times New Roman"/>
                <w:b/>
                <w:bCs/>
                <w:color w:val="000000"/>
                <w:sz w:val="27"/>
                <w:szCs w:val="27"/>
                <w:lang w:eastAsia="ru-RU"/>
              </w:rPr>
              <w:t>Усыновление</w:t>
            </w:r>
          </w:p>
        </w:tc>
        <w:tc>
          <w:tcPr>
            <w:tcW w:w="17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6B39" w:rsidRPr="00BF6B39" w:rsidRDefault="00BF6B39" w:rsidP="00BF6B39">
            <w:pPr>
              <w:spacing w:after="0" w:line="240" w:lineRule="auto"/>
              <w:jc w:val="center"/>
              <w:rPr>
                <w:rFonts w:ascii="RobotoCondensedRegular" w:eastAsia="Times New Roman" w:hAnsi="RobotoCondensedRegular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F6B39">
              <w:rPr>
                <w:rFonts w:ascii="RobotoCondensedRegular" w:eastAsia="Times New Roman" w:hAnsi="RobotoCondensedRegular" w:cs="Times New Roman"/>
                <w:b/>
                <w:bCs/>
                <w:color w:val="000000"/>
                <w:sz w:val="27"/>
                <w:szCs w:val="27"/>
                <w:lang w:eastAsia="ru-RU"/>
              </w:rPr>
              <w:t>Опека (попечительство)</w:t>
            </w:r>
          </w:p>
        </w:tc>
      </w:tr>
      <w:tr w:rsidR="00BF6B39" w:rsidRPr="00BF6B39" w:rsidTr="00BF6B39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6B39" w:rsidRPr="00BF6B39" w:rsidRDefault="00BF6B39" w:rsidP="00BF6B39">
            <w:pPr>
              <w:spacing w:after="0" w:line="240" w:lineRule="auto"/>
              <w:jc w:val="center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</w:pPr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6B39" w:rsidRPr="00BF6B39" w:rsidRDefault="00BF6B39" w:rsidP="00BF6B39">
            <w:pPr>
              <w:spacing w:after="0" w:line="240" w:lineRule="auto"/>
              <w:jc w:val="center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</w:pPr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6B39" w:rsidRPr="00BF6B39" w:rsidRDefault="00BF6B39" w:rsidP="00BF6B39">
            <w:pPr>
              <w:spacing w:after="0" w:line="240" w:lineRule="auto"/>
              <w:jc w:val="center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</w:pPr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BF6B39" w:rsidRPr="00BF6B39" w:rsidTr="00BF6B39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6B39" w:rsidRPr="00BF6B39" w:rsidRDefault="00BF6B39" w:rsidP="00BF6B39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</w:pPr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t>Федеральные нормативные акты, регулирующие особенности данной формы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6B39" w:rsidRPr="00BF6B39" w:rsidRDefault="00BF6B39" w:rsidP="00BF6B39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</w:pPr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t>Семейный кодекс РФ, Гражданский процессуальный кодекс РФ, Постановление Правительства РФ от 29.03.2000 г. № 275 «Об утверждении правил передачи детей на усыновление (удочерение) и осуществлении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6B39" w:rsidRPr="00BF6B39" w:rsidRDefault="00BF6B39" w:rsidP="00BF6B39">
            <w:pPr>
              <w:spacing w:after="27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</w:pPr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t>Семейный кодекс РФ, Гражданский кодекс РФ, Федеральный закон от 24.04.2008 г. № 48-ФЗ «Об опеке и попечительстве</w:t>
            </w:r>
            <w:proofErr w:type="gramStart"/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t>»,</w:t>
            </w:r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br/>
              <w:t>Постановление</w:t>
            </w:r>
            <w:proofErr w:type="gramEnd"/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t xml:space="preserve"> Правительства РФ от 18.05.2009 г. № 423</w:t>
            </w:r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br/>
              <w:t>«Об отдельных вопросах осуществления опеки и попечительства в отношении несовершеннолетних граждан»</w:t>
            </w:r>
          </w:p>
        </w:tc>
      </w:tr>
      <w:tr w:rsidR="00BF6B39" w:rsidRPr="00BF6B39" w:rsidTr="00BF6B39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6B39" w:rsidRPr="00BF6B39" w:rsidRDefault="00BF6B39" w:rsidP="00BF6B39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</w:pPr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lastRenderedPageBreak/>
              <w:t>Основание возникновения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6B39" w:rsidRPr="00BF6B39" w:rsidRDefault="00BF6B39" w:rsidP="00BF6B39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</w:pPr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t>Решение суда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6B39" w:rsidRPr="00BF6B39" w:rsidRDefault="00BF6B39" w:rsidP="00BF6B39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</w:pPr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t>Безвозмездная форма - акт органа опеки и попечительства о назначении опекуна (попечителя). Возмездная форма опеки - акт органа опеки и попечительства о назначении опекуна (попечителя) с последующим заключением соответствующего договора</w:t>
            </w:r>
          </w:p>
          <w:tbl>
            <w:tblPr>
              <w:tblW w:w="0" w:type="auto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"/>
            </w:tblGrid>
            <w:tr w:rsidR="00BF6B39" w:rsidRPr="00BF6B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6B39" w:rsidRPr="00BF6B39" w:rsidRDefault="00BF6B39" w:rsidP="00BF6B39">
                  <w:pPr>
                    <w:spacing w:after="0" w:line="240" w:lineRule="auto"/>
                    <w:rPr>
                      <w:rFonts w:ascii="RobotoCondensedRegular" w:eastAsia="Times New Roman" w:hAnsi="RobotoCondensedRegular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BF6B39" w:rsidRPr="00BF6B39" w:rsidRDefault="00BF6B39" w:rsidP="00BF6B39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F6B39" w:rsidRPr="00BF6B39" w:rsidTr="00BF6B39">
        <w:trPr>
          <w:trHeight w:val="75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6B39" w:rsidRPr="00BF6B39" w:rsidRDefault="00BF6B39" w:rsidP="00BF6B39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</w:pPr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t>Согласие ребенка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6B39" w:rsidRPr="00BF6B39" w:rsidRDefault="00BF6B39" w:rsidP="00BF6B39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</w:pPr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t>Требуется согласие ребенка, достигшего 10-летнего возраста</w:t>
            </w:r>
          </w:p>
        </w:tc>
      </w:tr>
      <w:tr w:rsidR="00BF6B39" w:rsidRPr="00BF6B39" w:rsidTr="00BF6B39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6B39" w:rsidRPr="00BF6B39" w:rsidRDefault="00BF6B39" w:rsidP="00BF6B39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</w:pPr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t>Характер возникающих отношений с детьми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6B39" w:rsidRPr="00BF6B39" w:rsidRDefault="00BF6B39" w:rsidP="00BF6B39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</w:pPr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t>Возникают такие же права и обязанности, как между родителями и детьми, другими родственниками по происхождению, которые предусмотрены нормами других отраслей законодательства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6B39" w:rsidRPr="00BF6B39" w:rsidRDefault="00BF6B39" w:rsidP="00BF6B39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</w:pPr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t>Безвозмездная форма - акт органа опеки и попечительства о назначении опекуна (попечителя). Возмездная форма опеки - акт органа опеки и попечительства о назначении опекуна (попечителя) с последующим заключением соответствующего договора</w:t>
            </w:r>
          </w:p>
        </w:tc>
      </w:tr>
      <w:tr w:rsidR="00BF6B39" w:rsidRPr="00BF6B39" w:rsidTr="00BF6B39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6B39" w:rsidRPr="00BF6B39" w:rsidRDefault="00BF6B39" w:rsidP="00BF6B39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</w:pPr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t>Прекращение правоотношений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6B39" w:rsidRPr="00BF6B39" w:rsidRDefault="00BF6B39" w:rsidP="00BF6B39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</w:pPr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t>Носят постоянный характер, но возможна отмена усыновления в судебном порядке в случаях, предусмотренных законодательством.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6B39" w:rsidRPr="00BF6B39" w:rsidRDefault="00BF6B39" w:rsidP="00BF6B39">
            <w:pPr>
              <w:spacing w:after="0" w:line="240" w:lineRule="auto"/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</w:pPr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t xml:space="preserve">Опека прекращается по достижении малолетним 14 лет. В таких случаях опекун автоматически становится попечителем </w:t>
            </w:r>
            <w:proofErr w:type="gramStart"/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t>до достижении</w:t>
            </w:r>
            <w:proofErr w:type="gramEnd"/>
            <w:r w:rsidRPr="00BF6B39">
              <w:rPr>
                <w:rFonts w:ascii="RobotoCondensedRegular" w:eastAsia="Times New Roman" w:hAnsi="RobotoCondensedRegular" w:cs="Times New Roman"/>
                <w:color w:val="000000"/>
                <w:sz w:val="27"/>
                <w:szCs w:val="27"/>
                <w:lang w:eastAsia="ru-RU"/>
              </w:rPr>
              <w:t xml:space="preserve"> несовершеннолетним 18 лет. При заключении соответствующего договора – на срок, указанный в договоре.</w:t>
            </w:r>
          </w:p>
        </w:tc>
      </w:tr>
    </w:tbl>
    <w:p w:rsidR="001B3D6C" w:rsidRDefault="001B3D6C"/>
    <w:sectPr w:rsidR="001B3D6C" w:rsidSect="00BF6B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Condensed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A1"/>
    <w:rsid w:val="001B3D6C"/>
    <w:rsid w:val="004822A1"/>
    <w:rsid w:val="00B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02743-27B6-42D1-92B9-80D3CF4D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6B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6B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Сопотова</dc:creator>
  <cp:keywords/>
  <dc:description/>
  <cp:lastModifiedBy>Сопотова</cp:lastModifiedBy>
  <cp:revision>3</cp:revision>
  <dcterms:created xsi:type="dcterms:W3CDTF">2025-07-10T08:23:00Z</dcterms:created>
  <dcterms:modified xsi:type="dcterms:W3CDTF">2025-07-10T08:24:00Z</dcterms:modified>
</cp:coreProperties>
</file>