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 w:firstLine="708" w:left="0"/>
        <w:jc w:val="center"/>
        <w:rPr>
          <w:sz w:val="28"/>
          <w:shd w:fill="FFA69B" w:val="clear"/>
        </w:rPr>
      </w:pPr>
      <w:r>
        <w:rPr>
          <w:rFonts w:ascii="Times New Roman" w:hAnsi="Times New Roman"/>
          <w:sz w:val="28"/>
        </w:rPr>
        <w:t xml:space="preserve">              Руководитель МБУ    </w:t>
      </w:r>
    </w:p>
    <w:p w14:paraId="09000000">
      <w:pPr>
        <w:ind w:firstLine="708" w:left="1417"/>
        <w:jc w:val="center"/>
        <w:rPr>
          <w:sz w:val="28"/>
          <w:shd w:fill="FFA69B" w:val="clear"/>
        </w:rPr>
      </w:pPr>
      <w:r>
        <w:rPr>
          <w:rFonts w:ascii="Times New Roman" w:hAnsi="Times New Roman"/>
          <w:sz w:val="28"/>
        </w:rPr>
        <w:t xml:space="preserve">      «У</w:t>
      </w:r>
      <w:r>
        <w:rPr>
          <w:rFonts w:ascii="Times New Roman" w:hAnsi="Times New Roman"/>
          <w:sz w:val="28"/>
        </w:rPr>
        <w:t xml:space="preserve">правление архитектуры </w:t>
      </w:r>
    </w:p>
    <w:p w14:paraId="0A000000">
      <w:pPr>
        <w:ind w:firstLine="0" w:left="141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и градостроительства</w:t>
      </w:r>
      <w:r>
        <w:rPr>
          <w:rFonts w:ascii="Times New Roman" w:hAnsi="Times New Roman"/>
          <w:sz w:val="28"/>
        </w:rPr>
        <w:t xml:space="preserve"> муниципального</w:t>
      </w:r>
    </w:p>
    <w:p w14:paraId="0B000000">
      <w:pPr>
        <w:ind w:firstLine="708" w:left="1417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                                образования Отрадненский район»</w:t>
      </w:r>
    </w:p>
    <w:p w14:paraId="0C000000">
      <w:pPr>
        <w:ind w:firstLine="708" w:left="1417"/>
        <w:jc w:val="both"/>
        <w:rPr>
          <w:sz w:val="28"/>
        </w:rPr>
      </w:pPr>
      <w:r>
        <w:rPr>
          <w:sz w:val="28"/>
        </w:rPr>
        <w:t xml:space="preserve">                                 </w:t>
      </w:r>
    </w:p>
    <w:p w14:paraId="0D000000">
      <w:pPr>
        <w:ind w:firstLine="708" w:left="1417"/>
        <w:jc w:val="both"/>
        <w:rPr>
          <w:sz w:val="28"/>
        </w:rPr>
      </w:pPr>
      <w:r>
        <w:rPr>
          <w:sz w:val="28"/>
        </w:rPr>
        <w:t xml:space="preserve">                                  Сердюкову Д.В.</w:t>
      </w:r>
    </w:p>
    <w:p w14:paraId="0E000000">
      <w:pPr>
        <w:ind w:firstLine="708" w:left="0"/>
        <w:jc w:val="both"/>
        <w:rPr>
          <w:sz w:val="28"/>
        </w:rPr>
      </w:pPr>
    </w:p>
    <w:p w14:paraId="0F000000">
      <w:pPr>
        <w:ind w:firstLine="708" w:left="0"/>
        <w:jc w:val="both"/>
        <w:rPr>
          <w:sz w:val="28"/>
        </w:rPr>
      </w:pPr>
    </w:p>
    <w:p w14:paraId="10000000">
      <w:pPr>
        <w:ind w:firstLine="708" w:left="0"/>
        <w:jc w:val="both"/>
        <w:rPr>
          <w:sz w:val="28"/>
        </w:rPr>
      </w:pPr>
      <w:r>
        <w:rPr>
          <w:sz w:val="28"/>
        </w:rPr>
        <w:t>___23.08</w:t>
      </w:r>
      <w:r>
        <w:rPr>
          <w:sz w:val="28"/>
        </w:rPr>
        <w:t>.2024</w:t>
      </w:r>
      <w:r>
        <w:rPr>
          <w:sz w:val="28"/>
        </w:rPr>
        <w:t xml:space="preserve"> г.__№ _</w:t>
      </w:r>
      <w:r>
        <w:rPr>
          <w:sz w:val="28"/>
        </w:rPr>
        <w:t>56</w:t>
      </w:r>
      <w:r>
        <w:rPr>
          <w:sz w:val="28"/>
        </w:rPr>
        <w:t>_</w:t>
      </w:r>
    </w:p>
    <w:p w14:paraId="11000000">
      <w:pPr>
        <w:ind w:firstLine="708" w:left="0"/>
        <w:jc w:val="both"/>
        <w:rPr>
          <w:sz w:val="28"/>
        </w:rPr>
      </w:pPr>
    </w:p>
    <w:p w14:paraId="12000000">
      <w:pPr>
        <w:ind w:firstLine="708" w:left="0"/>
        <w:jc w:val="center"/>
        <w:rPr>
          <w:sz w:val="28"/>
        </w:rPr>
      </w:pPr>
      <w:r>
        <w:rPr>
          <w:sz w:val="28"/>
        </w:rPr>
        <w:t>Заключение</w:t>
      </w:r>
    </w:p>
    <w:p w14:paraId="13000000">
      <w:pPr>
        <w:ind w:firstLine="708" w:left="0"/>
        <w:jc w:val="center"/>
        <w:rPr>
          <w:sz w:val="28"/>
        </w:rPr>
      </w:pPr>
      <w:r>
        <w:rPr>
          <w:sz w:val="28"/>
        </w:rPr>
        <w:t xml:space="preserve">по результатам </w:t>
      </w:r>
      <w:r>
        <w:rPr>
          <w:sz w:val="28"/>
        </w:rPr>
        <w:t>оценки регулирующего воздействия проекта постановл</w:t>
      </w:r>
      <w:r>
        <w:rPr>
          <w:sz w:val="28"/>
        </w:rPr>
        <w:t>е</w:t>
      </w:r>
      <w:r>
        <w:rPr>
          <w:sz w:val="28"/>
        </w:rPr>
        <w:t>ния</w:t>
      </w:r>
      <w:r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Отрадненский район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</w:t>
      </w:r>
      <w:r>
        <w:rPr>
          <w:rFonts w:ascii="Times New Roman" w:hAnsi="Times New Roman"/>
          <w:b w:val="0"/>
          <w:sz w:val="28"/>
        </w:rPr>
        <w:t xml:space="preserve">орядка </w:t>
      </w:r>
      <w:r>
        <w:rPr>
          <w:rFonts w:ascii="Times New Roman" w:hAnsi="Times New Roman"/>
          <w:b w:val="0"/>
          <w:sz w:val="28"/>
        </w:rPr>
        <w:t xml:space="preserve">установления причин </w:t>
      </w:r>
      <w:r>
        <w:rPr>
          <w:rFonts w:ascii="Times New Roman" w:hAnsi="Times New Roman"/>
          <w:b w:val="0"/>
          <w:sz w:val="28"/>
          <w:highlight w:val="white"/>
        </w:rPr>
        <w:t>нарушения законодательства о градостроительной деятельности в отношении объектов, не указанных в 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t>частях 2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> и 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t>3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 xml:space="preserve"> статьи 62 Градостроительного кодекса Российской </w:t>
      </w:r>
      <w:r>
        <w:rPr>
          <w:rFonts w:ascii="Times New Roman" w:hAnsi="Times New Roman"/>
          <w:b w:val="0"/>
          <w:sz w:val="28"/>
          <w:highlight w:val="white"/>
        </w:rPr>
        <w:t>Ф</w:t>
      </w:r>
      <w:r>
        <w:rPr>
          <w:rFonts w:ascii="Times New Roman" w:hAnsi="Times New Roman"/>
          <w:b w:val="0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0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причиняется»</w:t>
      </w:r>
    </w:p>
    <w:p w14:paraId="14000000">
      <w:pPr>
        <w:ind w:firstLine="708" w:left="0"/>
        <w:jc w:val="both"/>
        <w:rPr>
          <w:sz w:val="28"/>
        </w:rPr>
      </w:pPr>
    </w:p>
    <w:p w14:paraId="15000000">
      <w:pPr>
        <w:ind w:firstLine="708" w:left="0"/>
        <w:jc w:val="both"/>
        <w:rPr>
          <w:sz w:val="28"/>
        </w:rPr>
      </w:pPr>
    </w:p>
    <w:p w14:paraId="16000000">
      <w:pPr>
        <w:ind w:firstLine="708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 администрации муниципального образования Отрад-</w:t>
      </w:r>
      <w:r>
        <w:rPr>
          <w:sz w:val="28"/>
        </w:rPr>
        <w:t>ненский</w:t>
      </w:r>
      <w:r>
        <w:rPr>
          <w:sz w:val="28"/>
        </w:rPr>
        <w:t xml:space="preserve"> район как уполномоченный орган по проведению оценки регулиру</w:t>
      </w:r>
      <w:r>
        <w:rPr>
          <w:sz w:val="28"/>
        </w:rPr>
        <w:t>ю</w:t>
      </w:r>
      <w:r>
        <w:rPr>
          <w:sz w:val="28"/>
        </w:rPr>
        <w:t>щего воздействия проектов муниципальных нормативных правовых актов а</w:t>
      </w:r>
      <w:r>
        <w:rPr>
          <w:sz w:val="28"/>
        </w:rPr>
        <w:t>д</w:t>
      </w:r>
      <w:r>
        <w:rPr>
          <w:sz w:val="28"/>
        </w:rPr>
        <w:t xml:space="preserve">министрации муниципального образования Отрадненский </w:t>
      </w:r>
      <w:r>
        <w:rPr>
          <w:sz w:val="28"/>
        </w:rPr>
        <w:t>район, рассмотрел поступивший</w:t>
      </w:r>
      <w:r>
        <w:rPr>
          <w:sz w:val="28"/>
        </w:rPr>
        <w:t xml:space="preserve"> </w:t>
      </w:r>
      <w:r>
        <w:rPr>
          <w:sz w:val="28"/>
        </w:rPr>
        <w:t xml:space="preserve">5 августа </w:t>
      </w:r>
      <w:r>
        <w:rPr>
          <w:sz w:val="28"/>
        </w:rPr>
        <w:t>2</w:t>
      </w:r>
      <w:r>
        <w:rPr>
          <w:sz w:val="28"/>
        </w:rPr>
        <w:t>024</w:t>
      </w:r>
      <w:r>
        <w:rPr>
          <w:sz w:val="28"/>
        </w:rPr>
        <w:t xml:space="preserve"> года</w:t>
      </w:r>
      <w:r>
        <w:rPr>
          <w:sz w:val="28"/>
        </w:rPr>
        <w:t xml:space="preserve"> проект постановления администрации мун</w:t>
      </w:r>
      <w:r>
        <w:rPr>
          <w:sz w:val="28"/>
        </w:rPr>
        <w:t>и</w:t>
      </w:r>
      <w:r>
        <w:rPr>
          <w:sz w:val="28"/>
        </w:rPr>
        <w:t xml:space="preserve">ципального образования Отрадненский район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</w:t>
      </w:r>
      <w:r>
        <w:rPr>
          <w:rFonts w:ascii="Times New Roman" w:hAnsi="Times New Roman"/>
          <w:b w:val="0"/>
          <w:sz w:val="28"/>
        </w:rPr>
        <w:t xml:space="preserve">орядка </w:t>
      </w:r>
      <w:r>
        <w:rPr>
          <w:rFonts w:ascii="Times New Roman" w:hAnsi="Times New Roman"/>
          <w:b w:val="0"/>
          <w:sz w:val="28"/>
        </w:rPr>
        <w:t xml:space="preserve">установления причин </w:t>
      </w:r>
      <w:r>
        <w:rPr>
          <w:rFonts w:ascii="Times New Roman" w:hAnsi="Times New Roman"/>
          <w:b w:val="0"/>
          <w:sz w:val="28"/>
          <w:highlight w:val="white"/>
        </w:rPr>
        <w:t>нарушения законодательства о градостроительной деятельности в отношении объектов, не указанных в 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t>частях 2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> и 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t>3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 xml:space="preserve"> статьи 62 Градостроительного кодекса Российской </w:t>
      </w:r>
      <w:r>
        <w:rPr>
          <w:rFonts w:ascii="Times New Roman" w:hAnsi="Times New Roman"/>
          <w:b w:val="0"/>
          <w:sz w:val="28"/>
          <w:highlight w:val="white"/>
        </w:rPr>
        <w:t>Ф</w:t>
      </w:r>
      <w:r>
        <w:rPr>
          <w:rFonts w:ascii="Times New Roman" w:hAnsi="Times New Roman"/>
          <w:b w:val="0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0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причиняется»</w:t>
      </w:r>
      <w:r>
        <w:rPr>
          <w:sz w:val="28"/>
        </w:rPr>
        <w:t xml:space="preserve"> (далее - Проект), направленный </w:t>
      </w:r>
      <w:r>
        <w:rPr>
          <w:sz w:val="28"/>
        </w:rPr>
        <w:t>управление сельск</w:t>
      </w:r>
      <w:r>
        <w:rPr>
          <w:sz w:val="28"/>
        </w:rPr>
        <w:t>о</w:t>
      </w:r>
      <w:r>
        <w:rPr>
          <w:sz w:val="28"/>
        </w:rPr>
        <w:t>го хозяйства</w:t>
      </w:r>
      <w:r>
        <w:rPr>
          <w:sz w:val="28"/>
        </w:rPr>
        <w:t xml:space="preserve"> администрации муниципального образования Отрадненский район (далее - Разработчик) для подготовки настоящего Заключения и сообщает сл</w:t>
      </w:r>
      <w:r>
        <w:rPr>
          <w:sz w:val="28"/>
        </w:rPr>
        <w:t>е</w:t>
      </w:r>
      <w:r>
        <w:rPr>
          <w:sz w:val="28"/>
        </w:rPr>
        <w:t>дующее.</w:t>
      </w:r>
    </w:p>
    <w:p w14:paraId="17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 соответствии с пунктом 1.3 Порядка проведения оценки </w:t>
      </w:r>
      <w:r>
        <w:rPr>
          <w:sz w:val="28"/>
        </w:rPr>
        <w:t>регулирую-</w:t>
      </w:r>
      <w:r>
        <w:rPr>
          <w:sz w:val="28"/>
        </w:rPr>
        <w:t>щего</w:t>
      </w:r>
      <w:r>
        <w:rPr>
          <w:sz w:val="28"/>
        </w:rPr>
        <w:t xml:space="preserve"> воздействия проектов муниципальных нормативных правовых актов м</w:t>
      </w:r>
      <w:r>
        <w:rPr>
          <w:sz w:val="28"/>
        </w:rPr>
        <w:t>у</w:t>
      </w:r>
      <w:r>
        <w:rPr>
          <w:sz w:val="28"/>
        </w:rPr>
        <w:t>ниципального образования Отрадненский район, утвержденного постановлен</w:t>
      </w:r>
      <w:r>
        <w:rPr>
          <w:sz w:val="28"/>
        </w:rPr>
        <w:t>и</w:t>
      </w:r>
      <w:r>
        <w:rPr>
          <w:sz w:val="28"/>
        </w:rPr>
        <w:t>ем администрации муниципального образования Отрадненский район от 24 д</w:t>
      </w:r>
      <w:r>
        <w:rPr>
          <w:sz w:val="28"/>
        </w:rPr>
        <w:t>е</w:t>
      </w:r>
      <w:r>
        <w:rPr>
          <w:sz w:val="28"/>
        </w:rPr>
        <w:t>кабря 2018 года № 914</w:t>
      </w:r>
      <w:r>
        <w:rPr>
          <w:sz w:val="28"/>
        </w:rPr>
        <w:t xml:space="preserve"> </w:t>
      </w:r>
      <w:r>
        <w:rPr>
          <w:sz w:val="28"/>
        </w:rPr>
        <w:t xml:space="preserve"> (далее - Порядок) проект подлежит проведению оценки регулирующего воздействия.</w:t>
      </w:r>
    </w:p>
    <w:p w14:paraId="18000000">
      <w:pPr>
        <w:ind w:firstLine="708" w:left="0"/>
        <w:jc w:val="both"/>
        <w:rPr>
          <w:sz w:val="28"/>
        </w:rPr>
      </w:pPr>
      <w:r>
        <w:rPr>
          <w:sz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14:paraId="19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 xml:space="preserve">Степень регулирующего воздействия -  </w:t>
      </w:r>
      <w:r>
        <w:rPr>
          <w:sz w:val="28"/>
        </w:rPr>
        <w:t>высокая</w:t>
      </w:r>
      <w:r>
        <w:rPr>
          <w:sz w:val="28"/>
        </w:rPr>
        <w:t xml:space="preserve">.   </w:t>
      </w:r>
    </w:p>
    <w:p w14:paraId="1A000000">
      <w:pPr>
        <w:pStyle w:val="Style_4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муниципального</w:t>
      </w:r>
      <w:r>
        <w:rPr>
          <w:rFonts w:ascii="Times New Roman" w:hAnsi="Times New Roman"/>
          <w:sz w:val="28"/>
        </w:rPr>
        <w:t xml:space="preserve"> нормативного правового акта содержит полож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ния, устанавливающие новые обязанности для субъектов предпринимательской и иной экономической деятельности. </w:t>
      </w:r>
    </w:p>
    <w:p w14:paraId="1B000000">
      <w:pPr>
        <w:ind w:firstLine="708" w:left="0"/>
        <w:jc w:val="both"/>
        <w:rPr>
          <w:sz w:val="28"/>
        </w:rPr>
      </w:pPr>
      <w:r>
        <w:rPr>
          <w:sz w:val="28"/>
        </w:rPr>
        <w:t>Проект направлен Разработчиком для проведения оценки регулирующего воздействия впервые.</w:t>
      </w:r>
    </w:p>
    <w:p w14:paraId="1C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вым регулированием рассматриваемой сферы общественных отношений. </w:t>
      </w:r>
    </w:p>
    <w:p w14:paraId="1D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Разработчиком предложен один вариант правового регулирования –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нятие постановления администрации муниципального образования </w:t>
      </w:r>
      <w:r>
        <w:rPr>
          <w:rFonts w:ascii="Times New Roman" w:hAnsi="Times New Roman"/>
          <w:sz w:val="28"/>
        </w:rPr>
        <w:t>Отрадне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</w:t>
      </w:r>
      <w:r>
        <w:rPr>
          <w:rFonts w:ascii="Times New Roman" w:hAnsi="Times New Roman"/>
          <w:b w:val="0"/>
          <w:sz w:val="28"/>
        </w:rPr>
        <w:t xml:space="preserve">орядка </w:t>
      </w:r>
      <w:r>
        <w:rPr>
          <w:rFonts w:ascii="Times New Roman" w:hAnsi="Times New Roman"/>
          <w:b w:val="0"/>
          <w:sz w:val="28"/>
        </w:rPr>
        <w:t xml:space="preserve">установления причин </w:t>
      </w:r>
      <w:r>
        <w:rPr>
          <w:rFonts w:ascii="Times New Roman" w:hAnsi="Times New Roman"/>
          <w:b w:val="0"/>
          <w:sz w:val="28"/>
          <w:highlight w:val="white"/>
        </w:rPr>
        <w:t>нарушения законодательства о градостроительной деятельности в отношении объектов, не указанных в 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t>частях 2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> и 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t>3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 xml:space="preserve"> статьи 62 Градостроительного кодекса Российской </w:t>
      </w:r>
      <w:r>
        <w:rPr>
          <w:rFonts w:ascii="Times New Roman" w:hAnsi="Times New Roman"/>
          <w:b w:val="0"/>
          <w:sz w:val="28"/>
          <w:highlight w:val="white"/>
        </w:rPr>
        <w:t>Ф</w:t>
      </w:r>
      <w:r>
        <w:rPr>
          <w:rFonts w:ascii="Times New Roman" w:hAnsi="Times New Roman"/>
          <w:b w:val="0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0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причиняется»</w:t>
      </w:r>
      <w:r>
        <w:rPr>
          <w:rFonts w:ascii="Times New Roman" w:hAnsi="Times New Roman"/>
          <w:sz w:val="28"/>
        </w:rPr>
        <w:t>.</w:t>
      </w:r>
    </w:p>
    <w:p w14:paraId="1E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сравнение указанных вариантов правового регулирования. 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бор варианта правового регулирования сделан исходя из оценки возможности достижения заявленной цели регулирования и оценки рисков наступления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благоприятных последствий. </w:t>
      </w:r>
    </w:p>
    <w:p w14:paraId="1F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оценка эффективности предлагаемого варианта правового рег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лирования, основанного на сведениях, содержащихся в соответствующих ра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делах сводного отчета, и установлено следующее:   </w:t>
      </w:r>
    </w:p>
    <w:p w14:paraId="20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проблема, на решение которой направлено правовое регулирование, сформирована точно;</w:t>
      </w:r>
    </w:p>
    <w:p w14:paraId="21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определены потенциальные адресаты предлагаемого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– </w:t>
      </w:r>
      <w:r>
        <w:rPr>
          <w:rFonts w:ascii="Times New Roman" w:hAnsi="Times New Roman"/>
          <w:sz w:val="28"/>
        </w:rPr>
        <w:t>застройщики, проживающие на территории сельских поселений Отрадненского района либо их представители, наделенные соответствующими полномочиями;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определена основная цель предлагаемого проектом правового регулир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вания и сформулирована разработчиком как </w:t>
      </w:r>
      <w:r>
        <w:rPr>
          <w:rFonts w:ascii="Times New Roman" w:hAnsi="Times New Roman"/>
          <w:sz w:val="28"/>
        </w:rPr>
        <w:t>установлени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причин </w:t>
      </w:r>
      <w:r>
        <w:rPr>
          <w:rFonts w:ascii="Times New Roman" w:hAnsi="Times New Roman"/>
          <w:sz w:val="28"/>
          <w:highlight w:val="white"/>
        </w:rPr>
        <w:t>нарушения законодательства о градостроительной деятельности в отношении объектов, не указанных в 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частях 2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и 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t>3</w:t>
      </w:r>
      <w:r>
        <w:rPr>
          <w:rStyle w:val="Style_3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связи отсутствием правого регулирования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дополнительных расходов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связанных с введением предлагаемого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 регулирования, не предполагается;</w:t>
      </w:r>
    </w:p>
    <w:p w14:paraId="24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риски введения предлагаемого правового регулирования отсутствуют.</w:t>
      </w:r>
    </w:p>
    <w:p w14:paraId="25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6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Потенциальными группами участников общественных отношений, интересы которых будут затронуты правовым регулированием, являются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застройщики, проживающие на территории сельских поселений Отрадненского района либо их представители, наделенные соответствующими полномочиями.</w:t>
      </w:r>
      <w:r>
        <w:rPr>
          <w:rFonts w:ascii="Times New Roman" w:hAnsi="Times New Roman"/>
          <w:sz w:val="28"/>
        </w:rPr>
        <w:t xml:space="preserve"> </w:t>
      </w:r>
    </w:p>
    <w:p w14:paraId="27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Проблема, на решение которой направлено предлагаемое проектом правовое регулирование, сформулирована органом-разработчиком как: </w:t>
      </w:r>
    </w:p>
    <w:p w14:paraId="28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невозможность установления причин нарушения законодательства о градостроительной </w:t>
      </w:r>
      <w:r>
        <w:rPr>
          <w:rFonts w:ascii="Times New Roman" w:hAnsi="Times New Roman"/>
          <w:b w:val="0"/>
          <w:sz w:val="28"/>
          <w:highlight w:val="white"/>
        </w:rPr>
        <w:t>деятельности в отношении объектов, не указанных в 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t>частях 2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> и 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t>3</w:t>
      </w:r>
      <w:r>
        <w:rPr>
          <w:rStyle w:val="Style_3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 xml:space="preserve"> статьи 62 Градостроительного кодекса Российской </w:t>
      </w:r>
      <w:r>
        <w:rPr>
          <w:rFonts w:ascii="Times New Roman" w:hAnsi="Times New Roman"/>
          <w:b w:val="0"/>
          <w:sz w:val="28"/>
          <w:highlight w:val="white"/>
        </w:rPr>
        <w:t>Ф</w:t>
      </w:r>
      <w:r>
        <w:rPr>
          <w:rFonts w:ascii="Times New Roman" w:hAnsi="Times New Roman"/>
          <w:b w:val="0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0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 в связи с отсутствием правового регулирования.</w:t>
      </w:r>
    </w:p>
    <w:p w14:paraId="29000000">
      <w:pPr>
        <w:pStyle w:val="Style_5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3. Цель предлагаемого правового регулирования – установление причин нарушения законодательства о градостроительной деятельности в отношении объектов,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указанных в частях 2 и 3 статьи 62  </w:t>
      </w:r>
      <w:r>
        <w:rPr>
          <w:rFonts w:ascii="Times New Roman" w:hAnsi="Times New Roman"/>
          <w:b w:val="0"/>
          <w:sz w:val="28"/>
          <w:highlight w:val="white"/>
        </w:rPr>
        <w:t xml:space="preserve">Градостроительного кодекса Российской </w:t>
      </w:r>
      <w:r>
        <w:rPr>
          <w:rFonts w:ascii="Times New Roman" w:hAnsi="Times New Roman"/>
          <w:b w:val="0"/>
          <w:sz w:val="28"/>
          <w:highlight w:val="white"/>
        </w:rPr>
        <w:t>Ф</w:t>
      </w:r>
      <w:r>
        <w:rPr>
          <w:rFonts w:ascii="Times New Roman" w:hAnsi="Times New Roman"/>
          <w:b w:val="0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0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 в связи с отсутствием правового регулирования.</w:t>
      </w:r>
    </w:p>
    <w:p w14:paraId="2A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правового регулирования соответствует принципам правового рег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лирования, установленным действующим законодательством Российской Ф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дерации и Краснодарского края.</w:t>
      </w:r>
    </w:p>
    <w:p w14:paraId="2B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Проект муниципального нормативного правового акта содержит пол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жения, устанавливающие новые обязанности для субъектов предпринимател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ской и иной экономической деятельности. </w:t>
      </w:r>
    </w:p>
    <w:p w14:paraId="2C000000">
      <w:pPr>
        <w:pStyle w:val="Style_5"/>
        <w:numPr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потенциальных адресатов предполагаемого правового регулирования:</w:t>
      </w:r>
    </w:p>
    <w:p w14:paraId="2D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поводом для рассмотрения вопроса о создании технической комиссии являются:</w:t>
      </w:r>
    </w:p>
    <w:p w14:paraId="2E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заявление физического и (или) юридического лица либо их представителей о причинении вреда, либо о нарушениях законодательства о градостроительного деятельности, если вред жизни или здоровью физических лиц либо значительный вред имуществу физических или юридиче</w:t>
      </w:r>
      <w:r>
        <w:rPr>
          <w:rFonts w:ascii="Times New Roman" w:hAnsi="Times New Roman"/>
          <w:sz w:val="28"/>
        </w:rPr>
        <w:t>ских лиц не причиняется (далее –</w:t>
      </w:r>
      <w:r>
        <w:rPr>
          <w:rFonts w:ascii="Times New Roman" w:hAnsi="Times New Roman"/>
          <w:sz w:val="28"/>
        </w:rPr>
        <w:t xml:space="preserve"> заявление);</w:t>
      </w:r>
    </w:p>
    <w:p w14:paraId="2F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извещение лица, осуществляющего строительство, реконструкцию, о возникновении аварийной ситуации при ст</w:t>
      </w:r>
      <w:r>
        <w:rPr>
          <w:rFonts w:ascii="Times New Roman" w:hAnsi="Times New Roman"/>
          <w:sz w:val="28"/>
        </w:rPr>
        <w:t>роительстве, реконструкции, капитальном ремонте объекта капитального строительства, повлекшей за собой причинение вреда;</w:t>
      </w:r>
    </w:p>
    <w:p w14:paraId="30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</w:t>
      </w:r>
      <w:r>
        <w:rPr>
          <w:rFonts w:ascii="Times New Roman" w:hAnsi="Times New Roman"/>
          <w:sz w:val="28"/>
        </w:rPr>
        <w:t>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повлекшем, либо не повлекшем за собой причинение вреда;</w:t>
      </w:r>
    </w:p>
    <w:p w14:paraId="31000000">
      <w:pPr>
        <w:spacing w:after="0" w:before="57" w:line="240" w:lineRule="auto"/>
        <w:ind w:firstLine="227" w:left="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сведения о нарушении законодательства о градостроительной деятельности, повлекшем, либо не повлекшем за собой причинение вреда, полученные из других источников.</w:t>
      </w:r>
    </w:p>
    <w:p w14:paraId="32000000">
      <w:pPr>
        <w:pStyle w:val="Style_5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Для органов местного самоуправления муниципального образования Отрадненский район в части: установление причин нарушения законодательства о градостроительной деятельности в отношении объектов, не указанных в частях 2 и 3 статьи 62 Градостроительного кодекса 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  <w:highlight w:val="white"/>
        </w:rPr>
        <w:t xml:space="preserve">оссийской </w:t>
      </w:r>
      <w:r>
        <w:rPr>
          <w:rFonts w:ascii="Times New Roman" w:hAnsi="Times New Roman"/>
          <w:b w:val="0"/>
          <w:sz w:val="28"/>
          <w:highlight w:val="white"/>
        </w:rPr>
        <w:t>Ф</w:t>
      </w:r>
      <w:r>
        <w:rPr>
          <w:rFonts w:ascii="Times New Roman" w:hAnsi="Times New Roman"/>
          <w:b w:val="0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0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 осуществляется технической комиссией, создаваемой в каждом отдельном случае и должностных лиц администрации муниципального образования Отрадненский район и привлеченных экспертов.</w:t>
      </w:r>
    </w:p>
    <w:p w14:paraId="33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 отсутствуют.</w:t>
      </w:r>
    </w:p>
    <w:p w14:paraId="34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Дополнительные расходы местного бюджета (бюджета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полагаются.</w:t>
      </w:r>
    </w:p>
    <w:p w14:paraId="35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екта, отсутствуют.</w:t>
      </w:r>
    </w:p>
    <w:p w14:paraId="36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заявление физического и (или) юридического лица либо их представителей о причинении вреда, либо о нарушениях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 </w:t>
      </w:r>
      <w:r>
        <w:rPr>
          <w:rFonts w:ascii="Times New Roman" w:hAnsi="Times New Roman"/>
          <w:sz w:val="28"/>
        </w:rPr>
        <w:t xml:space="preserve">примерно </w:t>
      </w:r>
      <w:r>
        <w:rPr>
          <w:rFonts w:ascii="Times New Roman" w:hAnsi="Times New Roman"/>
          <w:b w:val="0"/>
          <w:color w:themeColor="text1" w:val="000000"/>
          <w:sz w:val="28"/>
        </w:rPr>
        <w:t>1023,80</w:t>
      </w:r>
      <w:r>
        <w:rPr>
          <w:rFonts w:ascii="Times New Roman" w:hAnsi="Times New Roman"/>
          <w:sz w:val="28"/>
        </w:rPr>
        <w:t xml:space="preserve"> рублей в расчете на 1 заявителя</w:t>
      </w:r>
      <w:r>
        <w:rPr>
          <w:rFonts w:ascii="Times New Roman" w:hAnsi="Times New Roman"/>
          <w:sz w:val="28"/>
        </w:rPr>
        <w:t>.</w:t>
      </w:r>
    </w:p>
    <w:p w14:paraId="37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</w:t>
      </w:r>
      <w:r>
        <w:rPr>
          <w:rFonts w:ascii="Times New Roman" w:hAnsi="Times New Roman"/>
          <w:sz w:val="28"/>
        </w:rPr>
        <w:t xml:space="preserve">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38000000">
      <w:pPr>
        <w:ind w:firstLine="567" w:left="0"/>
        <w:rPr>
          <w:sz w:val="28"/>
        </w:rPr>
      </w:pPr>
      <w:r>
        <w:rPr>
          <w:sz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sz w:val="28"/>
        </w:rPr>
        <w:t>regulation</w:t>
      </w:r>
      <w:r>
        <w:rPr>
          <w:sz w:val="28"/>
        </w:rPr>
        <w:t>.</w:t>
      </w:r>
      <w:r>
        <w:rPr>
          <w:sz w:val="28"/>
        </w:rPr>
        <w:t>gov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 xml:space="preserve">): </w:t>
      </w:r>
    </w:p>
    <w:p w14:paraId="39000000">
      <w:pPr>
        <w:ind w:firstLine="567" w:left="0"/>
        <w:rPr>
          <w:sz w:val="28"/>
          <w:highlight w:val="yellow"/>
        </w:rPr>
      </w:pPr>
      <w:r>
        <w:rPr>
          <w:sz w:val="28"/>
        </w:rPr>
        <w:t xml:space="preserve">название требования: подача </w:t>
      </w:r>
      <w:r>
        <w:rPr>
          <w:sz w:val="28"/>
        </w:rPr>
        <w:t xml:space="preserve">заявления о выдаче разрешения на использование земель или земельного участка; </w:t>
      </w:r>
    </w:p>
    <w:p w14:paraId="3A000000">
      <w:pPr>
        <w:ind w:firstLine="567" w:left="0"/>
        <w:rPr>
          <w:sz w:val="28"/>
        </w:rPr>
      </w:pPr>
      <w:r>
        <w:rPr>
          <w:sz w:val="28"/>
        </w:rPr>
        <w:t>тип требования: предоставление информации;</w:t>
      </w:r>
    </w:p>
    <w:p w14:paraId="3B000000">
      <w:pPr>
        <w:rPr>
          <w:sz w:val="28"/>
        </w:rPr>
      </w:pPr>
      <w:r>
        <w:rPr>
          <w:sz w:val="28"/>
        </w:rPr>
        <w:t>раздел требования: информационное;</w:t>
      </w:r>
    </w:p>
    <w:p w14:paraId="3C000000">
      <w:pPr>
        <w:rPr>
          <w:sz w:val="28"/>
        </w:rPr>
      </w:pPr>
      <w:r>
        <w:rPr>
          <w:sz w:val="28"/>
        </w:rPr>
        <w:t xml:space="preserve">информационный элемент: подача </w:t>
      </w:r>
      <w:r>
        <w:rPr>
          <w:sz w:val="28"/>
        </w:rPr>
        <w:t>заявления;</w:t>
      </w:r>
    </w:p>
    <w:p w14:paraId="3D000000">
      <w:pPr>
        <w:ind w:firstLine="720" w:left="0"/>
        <w:rPr>
          <w:sz w:val="28"/>
        </w:rPr>
      </w:pPr>
      <w:r>
        <w:rPr>
          <w:sz w:val="28"/>
        </w:rPr>
        <w:t>тип элемента:документы, составляемые совместно с третьеми лицами для хранения, передачи органам власти;</w:t>
      </w:r>
    </w:p>
    <w:p w14:paraId="3E000000">
      <w:pPr>
        <w:ind w:firstLine="720" w:left="0"/>
        <w:rPr>
          <w:sz w:val="28"/>
        </w:rPr>
      </w:pPr>
      <w:r>
        <w:rPr>
          <w:sz w:val="28"/>
        </w:rPr>
        <w:t>масштаб:</w:t>
      </w:r>
      <w:r>
        <w:rPr>
          <w:sz w:val="28"/>
        </w:rPr>
        <w:t xml:space="preserve"> подача заявления - 1,00 ед. </w:t>
      </w:r>
    </w:p>
    <w:p w14:paraId="3F000000">
      <w:pPr>
        <w:ind w:firstLine="720" w:left="0"/>
        <w:rPr>
          <w:sz w:val="28"/>
        </w:rPr>
      </w:pPr>
      <w:r>
        <w:rPr>
          <w:sz w:val="28"/>
        </w:rPr>
        <w:t>частота:</w:t>
      </w:r>
      <w:r>
        <w:rPr>
          <w:sz w:val="28"/>
        </w:rPr>
        <w:t xml:space="preserve"> 1 ед.   </w:t>
      </w:r>
    </w:p>
    <w:p w14:paraId="40000000">
      <w:pPr>
        <w:ind w:firstLine="720" w:left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Действия: Написание любого документа низкого уровня сложности (ме</w:t>
      </w:r>
      <w:r>
        <w:rPr>
          <w:color w:themeColor="text1" w:val="000000"/>
          <w:sz w:val="28"/>
        </w:rPr>
        <w:t>нее 5 стр. печатного текста) - 1,00 чел./часов.</w:t>
      </w:r>
    </w:p>
    <w:p w14:paraId="41000000">
      <w:pPr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Копирование документа - 1,00 чел./часов.</w:t>
      </w:r>
    </w:p>
    <w:p w14:paraId="42000000">
      <w:pPr>
        <w:rPr>
          <w:color w:themeColor="text1" w:val="000000"/>
          <w:sz w:val="28"/>
        </w:rPr>
      </w:pP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>Подача заявления – 1,00 чел./часов</w:t>
      </w:r>
    </w:p>
    <w:p w14:paraId="43000000">
      <w:pPr>
        <w:rPr>
          <w:color w:themeColor="text1" w:val="000000"/>
          <w:sz w:val="28"/>
        </w:rPr>
      </w:pPr>
      <w:r>
        <w:rPr>
          <w:color w:themeColor="text1" w:val="000000"/>
          <w:sz w:val="28"/>
        </w:rPr>
        <w:tab/>
      </w:r>
      <w:r>
        <w:rPr>
          <w:color w:themeColor="text1" w:val="000000"/>
          <w:sz w:val="28"/>
        </w:rPr>
        <w:t>Иные действия – 0,10 чел./часов</w:t>
      </w:r>
    </w:p>
    <w:p w14:paraId="44000000">
      <w:pPr>
        <w:ind w:firstLine="720" w:left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Список приобретений: затраты на расходные материалы и канц. товары – 100,00 руб.</w:t>
      </w:r>
    </w:p>
    <w:p w14:paraId="45000000">
      <w:pPr>
        <w:ind w:firstLine="720" w:left="0"/>
        <w:rPr>
          <w:color w:themeColor="text1" w:val="000000"/>
          <w:sz w:val="28"/>
        </w:rPr>
      </w:pPr>
      <w:r>
        <w:rPr>
          <w:sz w:val="28"/>
        </w:rPr>
        <w:t xml:space="preserve">Среднемесячная заработная плата работников крупных и средних организаций муниципального образования Отрадненский район по состоянию на 1 </w:t>
      </w:r>
      <w:r>
        <w:rPr>
          <w:sz w:val="28"/>
        </w:rPr>
        <w:t xml:space="preserve">января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 xml:space="preserve"> г.  согласно данным органов статистики: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>0</w:t>
      </w:r>
      <w:r>
        <w:rPr>
          <w:sz w:val="28"/>
        </w:rPr>
        <w:t xml:space="preserve"> 067 руб.</w:t>
      </w:r>
    </w:p>
    <w:p w14:paraId="46000000">
      <w:pPr>
        <w:ind w:firstLine="567" w:left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</w:t>
      </w:r>
      <w:r>
        <w:rPr>
          <w:color w:themeColor="text1" w:val="000000"/>
          <w:sz w:val="28"/>
        </w:rPr>
        <w:t>редняя стоимость часа работы: 298</w:t>
      </w:r>
      <w:r>
        <w:rPr>
          <w:color w:themeColor="text1" w:val="000000"/>
          <w:sz w:val="28"/>
        </w:rPr>
        <w:t xml:space="preserve"> руб.</w:t>
      </w:r>
    </w:p>
    <w:p w14:paraId="47000000">
      <w:pPr>
        <w:widowControl w:val="0"/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Общая стоимость требования: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</w:rPr>
        <w:t>1023,80 руб.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в расчете на 1 ед.</w:t>
      </w:r>
    </w:p>
    <w:p w14:paraId="48000000">
      <w:pPr>
        <w:widowControl w:val="0"/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298*(1+1+1+0,10)+100</w:t>
      </w:r>
    </w:p>
    <w:p w14:paraId="49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Необоснованные расходы, связанные с регулирующим воздействием проекта, отсутствуют. </w:t>
      </w:r>
    </w:p>
    <w:p w14:paraId="4A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тации по проекту в период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.08</w:t>
      </w:r>
      <w:r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.08</w:t>
      </w:r>
      <w:r>
        <w:rPr>
          <w:rFonts w:ascii="Times New Roman" w:hAnsi="Times New Roman"/>
          <w:sz w:val="28"/>
        </w:rPr>
        <w:t>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4B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Информация о проводимых публичных консультациях была размещена </w:t>
      </w:r>
      <w:r>
        <w:rPr>
          <w:rFonts w:ascii="Times New Roman" w:hAnsi="Times New Roman"/>
          <w:sz w:val="28"/>
        </w:rPr>
        <w:t>на информационном портале муниципального образования Отрадненский ра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он - www.otradnaya.ru.</w:t>
      </w:r>
    </w:p>
    <w:p w14:paraId="4C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проект направлялся руководителю ООО «Рассвет», заместит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лю председателя Совета предпринимателей Отрадненского района О.М. </w:t>
      </w:r>
      <w:r>
        <w:rPr>
          <w:rFonts w:ascii="Times New Roman" w:hAnsi="Times New Roman"/>
          <w:sz w:val="28"/>
        </w:rPr>
        <w:t>Коч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ян</w:t>
      </w:r>
      <w:r>
        <w:rPr>
          <w:rFonts w:ascii="Times New Roman" w:hAnsi="Times New Roman"/>
          <w:sz w:val="28"/>
        </w:rPr>
        <w:t xml:space="preserve">, КФХ В.А. Диденко, КФХ А.Д. Мирошниченко, КФХ В.И. </w:t>
      </w:r>
      <w:r>
        <w:rPr>
          <w:rFonts w:ascii="Times New Roman" w:hAnsi="Times New Roman"/>
          <w:sz w:val="28"/>
        </w:rPr>
        <w:t>Чамурову</w:t>
      </w:r>
      <w:r>
        <w:rPr>
          <w:rFonts w:ascii="Times New Roman" w:hAnsi="Times New Roman"/>
          <w:sz w:val="28"/>
        </w:rPr>
        <w:t>, 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ственному представителю Уполномоченного по защите прав предпринимателей в Краснодарском крае в муниципальном образовании Отрадненский район В.А. Береговому, с которыми заключены соглашения о взаимодействии при пров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дении оценки регулирующего воздействия.</w:t>
      </w:r>
    </w:p>
    <w:p w14:paraId="4D000000">
      <w:pPr>
        <w:pStyle w:val="Style_5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ний от участников публичных консультаций по проекту не поступало. </w:t>
      </w:r>
      <w:r>
        <w:rPr>
          <w:rFonts w:ascii="Times New Roman" w:hAnsi="Times New Roman"/>
          <w:sz w:val="28"/>
        </w:rPr>
        <w:t>Получ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ненского района О.М. </w:t>
      </w:r>
      <w:r>
        <w:rPr>
          <w:rFonts w:ascii="Times New Roman" w:hAnsi="Times New Roman"/>
          <w:sz w:val="28"/>
        </w:rPr>
        <w:t>Кочоян</w:t>
      </w:r>
      <w:r>
        <w:rPr>
          <w:rFonts w:ascii="Times New Roman" w:hAnsi="Times New Roman"/>
          <w:sz w:val="28"/>
        </w:rPr>
        <w:t xml:space="preserve">, КФХ В.А. Диденко, КФХ А.Д. Мирошниченко, КФХ В.И. </w:t>
      </w:r>
      <w:r>
        <w:rPr>
          <w:rFonts w:ascii="Times New Roman" w:hAnsi="Times New Roman"/>
          <w:sz w:val="28"/>
        </w:rPr>
        <w:t>Чамурова</w:t>
      </w:r>
      <w:r>
        <w:rPr>
          <w:rFonts w:ascii="Times New Roman" w:hAnsi="Times New Roman"/>
          <w:sz w:val="28"/>
        </w:rPr>
        <w:t>, ответственного представителя Уполномоченного по защ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 прав предпринимателей в Краснодарском крае в муниципальном образов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нии Отрадненский район В.А. Берегового.</w:t>
      </w:r>
    </w:p>
    <w:p w14:paraId="4E000000">
      <w:pPr>
        <w:pStyle w:val="Style_5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нимателей) или способствующих их  введению, оказывающих негативное вли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ние на отрасли экономики муниципального образования Отрадненский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нимателей), а также не</w:t>
      </w:r>
      <w:r>
        <w:rPr>
          <w:rFonts w:ascii="Times New Roman" w:hAnsi="Times New Roman"/>
          <w:sz w:val="28"/>
        </w:rPr>
        <w:t>обоснованных</w:t>
      </w:r>
      <w:r>
        <w:rPr>
          <w:rFonts w:ascii="Times New Roman" w:hAnsi="Times New Roman"/>
          <w:sz w:val="28"/>
        </w:rPr>
        <w:t xml:space="preserve"> расходов местного бюджета (бюджета   муниципального образования</w:t>
      </w:r>
      <w:r>
        <w:rPr>
          <w:rFonts w:ascii="Times New Roman" w:hAnsi="Times New Roman"/>
          <w:sz w:val="28"/>
        </w:rPr>
        <w:t xml:space="preserve"> Отрадненский район), и о возможности его дал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нейшего согласования.</w:t>
      </w:r>
    </w:p>
    <w:p w14:paraId="4F000000">
      <w:pPr>
        <w:pStyle w:val="Style_5"/>
        <w:ind w:firstLine="0" w:left="-284"/>
        <w:jc w:val="both"/>
        <w:rPr>
          <w:rFonts w:ascii="Times New Roman" w:hAnsi="Times New Roman"/>
          <w:sz w:val="28"/>
        </w:rPr>
      </w:pPr>
    </w:p>
    <w:p w14:paraId="50000000">
      <w:pPr>
        <w:pStyle w:val="Style_5"/>
        <w:ind w:firstLine="0" w:left="-284"/>
        <w:jc w:val="both"/>
        <w:rPr>
          <w:rFonts w:ascii="Times New Roman" w:hAnsi="Times New Roman"/>
          <w:sz w:val="28"/>
        </w:rPr>
      </w:pPr>
    </w:p>
    <w:p w14:paraId="51000000">
      <w:pPr>
        <w:pStyle w:val="Style_5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ачальник </w:t>
      </w:r>
      <w:r>
        <w:rPr>
          <w:rFonts w:ascii="Times New Roman" w:hAnsi="Times New Roman"/>
          <w:sz w:val="28"/>
        </w:rPr>
        <w:t>отдела экономики</w:t>
      </w:r>
    </w:p>
    <w:p w14:paraId="52000000">
      <w:pPr>
        <w:pStyle w:val="Style_5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14:paraId="53000000">
      <w:pPr>
        <w:pStyle w:val="Style_5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54000000">
      <w:pPr>
        <w:pStyle w:val="Style_5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А.А. Гончарова</w:t>
      </w: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alloon Text"/>
    <w:basedOn w:val="Style_6"/>
    <w:link w:val="Style_8_ch"/>
    <w:rPr>
      <w:rFonts w:ascii="Tahoma" w:hAnsi="Tahoma"/>
      <w:sz w:val="16"/>
    </w:rPr>
  </w:style>
  <w:style w:styleId="Style_8_ch" w:type="character">
    <w:name w:val="Balloon Text"/>
    <w:basedOn w:val="Style_6_ch"/>
    <w:link w:val="Style_8"/>
    <w:rPr>
      <w:rFonts w:ascii="Tahoma" w:hAnsi="Tahoma"/>
      <w:sz w:val="16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Нормальный (таблица)"/>
    <w:basedOn w:val="Style_6"/>
    <w:next w:val="Style_6"/>
    <w:link w:val="Style_10_ch"/>
    <w:pPr>
      <w:ind/>
      <w:jc w:val="both"/>
    </w:pPr>
    <w:rPr>
      <w:rFonts w:ascii="Arial" w:hAnsi="Arial"/>
      <w:sz w:val="24"/>
    </w:rPr>
  </w:style>
  <w:style w:styleId="Style_10_ch" w:type="character">
    <w:name w:val="Нормальный (таблица)"/>
    <w:basedOn w:val="Style_6_ch"/>
    <w:link w:val="Style_10"/>
    <w:rPr>
      <w:rFonts w:ascii="Arial" w:hAnsi="Arial"/>
      <w:sz w:val="24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Прижатый влево"/>
    <w:basedOn w:val="Style_6"/>
    <w:next w:val="Style_6"/>
    <w:link w:val="Style_13_ch"/>
    <w:pPr>
      <w:widowControl w:val="1"/>
      <w:ind/>
    </w:pPr>
    <w:rPr>
      <w:rFonts w:ascii="Cambria Math" w:hAnsi="Cambria Math"/>
      <w:sz w:val="24"/>
    </w:rPr>
  </w:style>
  <w:style w:styleId="Style_13_ch" w:type="character">
    <w:name w:val="Прижатый влево"/>
    <w:basedOn w:val="Style_6_ch"/>
    <w:link w:val="Style_13"/>
    <w:rPr>
      <w:rFonts w:ascii="Cambria Math" w:hAnsi="Cambria Math"/>
      <w:sz w:val="24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6"/>
    <w:next w:val="Style_6"/>
    <w:link w:val="Style_15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5_ch" w:type="character">
    <w:name w:val="heading 3"/>
    <w:basedOn w:val="Style_6_ch"/>
    <w:link w:val="Style_15"/>
    <w:rPr>
      <w:rFonts w:asciiTheme="majorAscii" w:hAnsiTheme="majorHAnsi"/>
      <w:b w:val="1"/>
      <w:color w:themeColor="accent1" w:val="4F81BD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16" w:type="paragraph">
    <w:name w:val="No Spacing"/>
    <w:link w:val="Style_16_ch"/>
    <w:rPr>
      <w:sz w:val="26"/>
    </w:rPr>
  </w:style>
  <w:style w:styleId="Style_16_ch" w:type="character">
    <w:name w:val="No Spacing"/>
    <w:link w:val="Style_16"/>
    <w:rPr>
      <w:sz w:val="26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Основной текст (2)"/>
    <w:basedOn w:val="Style_6"/>
    <w:link w:val="Style_19_ch"/>
    <w:pPr>
      <w:spacing w:after="120" w:line="0" w:lineRule="atLeast"/>
      <w:ind w:hanging="120" w:left="120"/>
      <w:jc w:val="center"/>
    </w:pPr>
    <w:rPr>
      <w:sz w:val="28"/>
    </w:rPr>
  </w:style>
  <w:style w:styleId="Style_19_ch" w:type="character">
    <w:name w:val="Основной текст (2)"/>
    <w:basedOn w:val="Style_6_ch"/>
    <w:link w:val="Style_19"/>
    <w:rPr>
      <w:sz w:val="28"/>
    </w:rPr>
  </w:style>
  <w:style w:styleId="Style_20" w:type="paragraph">
    <w:name w:val="Основной текст1"/>
    <w:basedOn w:val="Style_6"/>
    <w:link w:val="Style_20_ch"/>
    <w:pPr>
      <w:spacing w:line="266" w:lineRule="exact"/>
      <w:ind/>
      <w:jc w:val="center"/>
    </w:pPr>
    <w:rPr>
      <w:spacing w:val="5"/>
      <w:sz w:val="25"/>
    </w:rPr>
  </w:style>
  <w:style w:styleId="Style_20_ch" w:type="character">
    <w:name w:val="Основной текст1"/>
    <w:basedOn w:val="Style_6_ch"/>
    <w:link w:val="Style_20"/>
    <w:rPr>
      <w:spacing w:val="5"/>
      <w:sz w:val="25"/>
    </w:rPr>
  </w:style>
  <w:style w:styleId="Style_21" w:type="paragraph">
    <w:name w:val="heading 5"/>
    <w:next w:val="Style_6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Знак"/>
    <w:basedOn w:val="Style_6"/>
    <w:link w:val="Style_22_ch"/>
    <w:pPr>
      <w:widowControl w:val="1"/>
      <w:spacing w:after="160" w:line="240" w:lineRule="exact"/>
      <w:ind/>
    </w:pPr>
    <w:rPr>
      <w:rFonts w:ascii="Verdana" w:hAnsi="Verdana"/>
    </w:rPr>
  </w:style>
  <w:style w:styleId="Style_22_ch" w:type="character">
    <w:name w:val="Знак"/>
    <w:basedOn w:val="Style_6_ch"/>
    <w:link w:val="Style_22"/>
    <w:rPr>
      <w:rFonts w:ascii="Verdana" w:hAnsi="Verdana"/>
    </w:rPr>
  </w:style>
  <w:style w:styleId="Style_23" w:type="paragraph">
    <w:name w:val="blk"/>
    <w:basedOn w:val="Style_17"/>
    <w:link w:val="Style_23_ch"/>
  </w:style>
  <w:style w:styleId="Style_23_ch" w:type="character">
    <w:name w:val="blk"/>
    <w:basedOn w:val="Style_17_ch"/>
    <w:link w:val="Style_23"/>
  </w:style>
  <w:style w:styleId="Style_24" w:type="paragraph">
    <w:name w:val="heading 1"/>
    <w:basedOn w:val="Style_6"/>
    <w:next w:val="Style_6"/>
    <w:link w:val="Style_24_ch"/>
    <w:uiPriority w:val="9"/>
    <w:qFormat/>
    <w:pPr>
      <w:keepNext w:val="1"/>
      <w:spacing w:line="302" w:lineRule="exact"/>
      <w:ind w:firstLine="0" w:left="1094"/>
      <w:outlineLvl w:val="0"/>
    </w:pPr>
    <w:rPr>
      <w:b w:val="1"/>
      <w:color w:val="000000"/>
      <w:spacing w:val="-4"/>
      <w:sz w:val="28"/>
    </w:rPr>
  </w:style>
  <w:style w:styleId="Style_24_ch" w:type="character">
    <w:name w:val="heading 1"/>
    <w:basedOn w:val="Style_6_ch"/>
    <w:link w:val="Style_24"/>
    <w:rPr>
      <w:b w:val="1"/>
      <w:color w:val="000000"/>
      <w:spacing w:val="-4"/>
      <w:sz w:val="28"/>
    </w:rPr>
  </w:style>
  <w:style w:styleId="Style_3" w:type="paragraph">
    <w:name w:val="Hyperlink"/>
    <w:basedOn w:val="Style_17"/>
    <w:link w:val="Style_3_ch"/>
    <w:rPr>
      <w:color w:val="0066CC"/>
      <w:u w:val="single"/>
    </w:rPr>
  </w:style>
  <w:style w:styleId="Style_3_ch" w:type="character">
    <w:name w:val="Hyperlink"/>
    <w:basedOn w:val="Style_17_ch"/>
    <w:link w:val="Style_3"/>
    <w:rPr>
      <w:color w:val="0066CC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9" w:type="paragraph">
    <w:name w:val="Strong"/>
    <w:basedOn w:val="Style_17"/>
    <w:link w:val="Style_29_ch"/>
    <w:rPr>
      <w:b w:val="1"/>
    </w:rPr>
  </w:style>
  <w:style w:styleId="Style_29_ch" w:type="character">
    <w:name w:val="Strong"/>
    <w:basedOn w:val="Style_17_ch"/>
    <w:link w:val="Style_29"/>
    <w:rPr>
      <w:b w:val="1"/>
    </w:rPr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сновной текст2"/>
    <w:basedOn w:val="Style_6"/>
    <w:link w:val="Style_31_ch"/>
    <w:pPr>
      <w:spacing w:after="1560" w:line="317" w:lineRule="exact"/>
      <w:ind/>
    </w:pPr>
    <w:rPr>
      <w:color w:val="000000"/>
      <w:spacing w:val="8"/>
      <w:sz w:val="24"/>
    </w:rPr>
  </w:style>
  <w:style w:styleId="Style_31_ch" w:type="character">
    <w:name w:val="Основной текст2"/>
    <w:basedOn w:val="Style_6_ch"/>
    <w:link w:val="Style_31"/>
    <w:rPr>
      <w:color w:val="000000"/>
      <w:spacing w:val="8"/>
      <w:sz w:val="24"/>
    </w:rPr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Default"/>
    <w:link w:val="Style_33_ch"/>
    <w:rPr>
      <w:color w:val="000000"/>
      <w:sz w:val="24"/>
    </w:rPr>
  </w:style>
  <w:style w:styleId="Style_33_ch" w:type="character">
    <w:name w:val="Default"/>
    <w:link w:val="Style_33"/>
    <w:rPr>
      <w:color w:val="000000"/>
      <w:sz w:val="24"/>
    </w:rPr>
  </w:style>
  <w:style w:styleId="Style_34" w:type="paragraph">
    <w:name w:val="Гипертекстовая ссылка"/>
    <w:link w:val="Style_34_ch"/>
    <w:rPr>
      <w:b w:val="1"/>
      <w:color w:val="008000"/>
      <w:sz w:val="30"/>
    </w:rPr>
  </w:style>
  <w:style w:styleId="Style_34_ch" w:type="character">
    <w:name w:val="Гипертекстовая ссылка"/>
    <w:link w:val="Style_34"/>
    <w:rPr>
      <w:b w:val="1"/>
      <w:color w:val="008000"/>
      <w:sz w:val="30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35" w:type="paragraph">
    <w:name w:val="Body Text"/>
    <w:basedOn w:val="Style_6"/>
    <w:link w:val="Style_35_ch"/>
    <w:pPr>
      <w:widowControl w:val="1"/>
      <w:ind/>
      <w:jc w:val="center"/>
    </w:pPr>
    <w:rPr>
      <w:b w:val="1"/>
      <w:caps w:val="1"/>
      <w:sz w:val="28"/>
    </w:rPr>
  </w:style>
  <w:style w:styleId="Style_35_ch" w:type="character">
    <w:name w:val="Body Text"/>
    <w:basedOn w:val="Style_6_ch"/>
    <w:link w:val="Style_35"/>
    <w:rPr>
      <w:b w:val="1"/>
      <w:caps w:val="1"/>
      <w:sz w:val="28"/>
    </w:rPr>
  </w:style>
  <w:style w:styleId="Style_36" w:type="paragraph">
    <w:name w:val="Subtitle"/>
    <w:next w:val="Style_6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ConsPlusTitle"/>
    <w:link w:val="Style_37_ch"/>
    <w:pPr>
      <w:widowControl w:val="0"/>
      <w:ind/>
    </w:pPr>
    <w:rPr>
      <w:rFonts w:ascii="Arial" w:hAnsi="Arial"/>
      <w:b w:val="1"/>
    </w:rPr>
  </w:style>
  <w:style w:styleId="Style_37_ch" w:type="character">
    <w:name w:val="ConsPlusTitle"/>
    <w:link w:val="Style_37"/>
    <w:rPr>
      <w:rFonts w:ascii="Arial" w:hAnsi="Arial"/>
      <w:b w:val="1"/>
    </w:rPr>
  </w:style>
  <w:style w:styleId="Style_38" w:type="paragraph">
    <w:name w:val="Title"/>
    <w:next w:val="Style_6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6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List Paragraph"/>
    <w:basedOn w:val="Style_6"/>
    <w:link w:val="Style_40_ch"/>
    <w:pPr>
      <w:ind w:firstLine="0" w:left="720"/>
      <w:contextualSpacing w:val="1"/>
    </w:pPr>
  </w:style>
  <w:style w:styleId="Style_40_ch" w:type="character">
    <w:name w:val="List Paragraph"/>
    <w:basedOn w:val="Style_6_ch"/>
    <w:link w:val="Style_40"/>
  </w:style>
  <w:style w:styleId="Style_41" w:type="paragraph">
    <w:name w:val="heading 2"/>
    <w:basedOn w:val="Style_6"/>
    <w:next w:val="Style_6"/>
    <w:link w:val="Style_41_ch"/>
    <w:uiPriority w:val="9"/>
    <w:qFormat/>
    <w:pPr>
      <w:keepNext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1_ch" w:type="character">
    <w:name w:val="heading 2"/>
    <w:basedOn w:val="Style_6_ch"/>
    <w:link w:val="Style_41"/>
    <w:rPr>
      <w:b w:val="1"/>
      <w:caps w:val="1"/>
      <w:color w:val="000000"/>
      <w:spacing w:val="-7"/>
      <w:sz w:val="28"/>
    </w:rPr>
  </w:style>
  <w:style w:styleId="Style_42" w:type="table">
    <w:name w:val="Table Grid"/>
    <w:basedOn w:val="Style_4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2024-10-08T09:47:53Z</dcterms:modified>
</cp:coreProperties>
</file>