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Начальнику отдела </w:t>
      </w:r>
      <w:r>
        <w:rPr>
          <w:sz w:val="28"/>
        </w:rPr>
        <w:t>земельных</w:t>
      </w:r>
      <w:r>
        <w:rPr>
          <w:sz w:val="28"/>
        </w:rPr>
        <w:t xml:space="preserve"> и </w:t>
      </w:r>
    </w:p>
    <w:p w14:paraId="09000000">
      <w:pPr>
        <w:ind/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имущественных отношений</w:t>
      </w:r>
    </w:p>
    <w:p w14:paraId="0A000000">
      <w:pPr>
        <w:ind/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администрации  </w:t>
      </w:r>
      <w:r>
        <w:rPr>
          <w:sz w:val="28"/>
        </w:rPr>
        <w:t>муниципального</w:t>
      </w:r>
    </w:p>
    <w:p w14:paraId="0B000000">
      <w:pPr>
        <w:ind/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</w:t>
      </w:r>
    </w:p>
    <w:p w14:paraId="0C000000">
      <w:pPr>
        <w:ind/>
        <w:jc w:val="center"/>
        <w:outlineLvl w:val="0"/>
        <w:rPr>
          <w:sz w:val="28"/>
        </w:rPr>
      </w:pPr>
    </w:p>
    <w:p w14:paraId="0D000000">
      <w:pPr>
        <w:ind/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Павлюченко Е.И.</w:t>
      </w:r>
    </w:p>
    <w:p w14:paraId="0E000000">
      <w:pPr>
        <w:ind/>
        <w:jc w:val="center"/>
        <w:outlineLvl w:val="0"/>
        <w:rPr>
          <w:sz w:val="28"/>
        </w:rPr>
      </w:pPr>
    </w:p>
    <w:p w14:paraId="0F000000">
      <w:pPr>
        <w:ind/>
        <w:jc w:val="center"/>
        <w:outlineLvl w:val="0"/>
        <w:rPr>
          <w:sz w:val="28"/>
        </w:rPr>
      </w:pPr>
    </w:p>
    <w:p w14:paraId="10000000">
      <w:pPr>
        <w:ind/>
        <w:outlineLvl w:val="0"/>
        <w:rPr>
          <w:sz w:val="28"/>
        </w:rPr>
      </w:pPr>
      <w:r>
        <w:rPr>
          <w:sz w:val="28"/>
        </w:rPr>
        <w:t>___25.10.2024</w:t>
      </w:r>
      <w:r>
        <w:rPr>
          <w:sz w:val="28"/>
        </w:rPr>
        <w:t xml:space="preserve"> г.__№</w:t>
      </w:r>
      <w:r>
        <w:rPr>
          <w:sz w:val="28"/>
        </w:rPr>
        <w:t xml:space="preserve"> 58</w:t>
      </w:r>
    </w:p>
    <w:p w14:paraId="11000000">
      <w:pPr>
        <w:ind/>
        <w:jc w:val="center"/>
        <w:outlineLvl w:val="0"/>
        <w:rPr>
          <w:sz w:val="28"/>
        </w:rPr>
      </w:pPr>
    </w:p>
    <w:p w14:paraId="12000000">
      <w:pPr>
        <w:ind/>
        <w:jc w:val="center"/>
        <w:outlineLvl w:val="0"/>
        <w:rPr>
          <w:sz w:val="28"/>
        </w:rPr>
      </w:pPr>
      <w:r>
        <w:rPr>
          <w:sz w:val="28"/>
        </w:rPr>
        <w:t xml:space="preserve">Заключение </w:t>
      </w:r>
    </w:p>
    <w:p w14:paraId="13000000">
      <w:pPr>
        <w:ind/>
        <w:jc w:val="center"/>
        <w:outlineLvl w:val="0"/>
        <w:rPr>
          <w:sz w:val="28"/>
        </w:rPr>
      </w:pPr>
      <w:r>
        <w:rPr>
          <w:sz w:val="28"/>
        </w:rPr>
        <w:t>по результатам оценки регулирующего воздействия проекта постановления</w:t>
      </w:r>
    </w:p>
    <w:p w14:paraId="14000000">
      <w:pPr>
        <w:ind/>
        <w:jc w:val="center"/>
        <w:outlineLvl w:val="0"/>
        <w:rPr>
          <w:sz w:val="28"/>
        </w:rPr>
      </w:pPr>
      <w:r>
        <w:rPr>
          <w:sz w:val="28"/>
        </w:rPr>
        <w:t xml:space="preserve">администрации муниципального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 xml:space="preserve">«Об утверждении административного регламента по предоставлению муниципальной услуги 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«Заключение нового договора аренды земельного участка без проведения торгов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».</w:t>
      </w:r>
    </w:p>
    <w:p w14:paraId="15000000">
      <w:pPr>
        <w:ind/>
        <w:jc w:val="center"/>
        <w:outlineLvl w:val="0"/>
        <w:rPr>
          <w:b w:val="1"/>
          <w:sz w:val="28"/>
          <w:highlight w:val="yellow"/>
        </w:rPr>
      </w:pPr>
    </w:p>
    <w:p w14:paraId="16000000">
      <w:pPr>
        <w:ind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>Отдел экономики администрации муниципального образования Отрад-</w:t>
      </w:r>
      <w:r>
        <w:rPr>
          <w:sz w:val="28"/>
        </w:rPr>
        <w:t>ненский</w:t>
      </w:r>
      <w:r>
        <w:rPr>
          <w:sz w:val="28"/>
        </w:rPr>
        <w:t xml:space="preserve"> район как уполномоченный орган по проведению оценки регулиру</w:t>
      </w:r>
      <w:r>
        <w:rPr>
          <w:sz w:val="28"/>
        </w:rPr>
        <w:t>ю</w:t>
      </w:r>
      <w:r>
        <w:rPr>
          <w:sz w:val="28"/>
        </w:rPr>
        <w:t>щего воздействия проектов муниципальных нормативных правовых актов а</w:t>
      </w:r>
      <w:r>
        <w:rPr>
          <w:sz w:val="28"/>
        </w:rPr>
        <w:t>д</w:t>
      </w:r>
      <w:r>
        <w:rPr>
          <w:sz w:val="28"/>
        </w:rPr>
        <w:t xml:space="preserve">министрации муниципального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</w:t>
      </w:r>
      <w:r>
        <w:rPr>
          <w:sz w:val="28"/>
        </w:rPr>
        <w:t>район, рассмотрел поступивший</w:t>
      </w:r>
      <w:r>
        <w:rPr>
          <w:sz w:val="28"/>
        </w:rPr>
        <w:t xml:space="preserve"> 7 октября 2024</w:t>
      </w:r>
      <w:r>
        <w:rPr>
          <w:sz w:val="28"/>
        </w:rPr>
        <w:t xml:space="preserve"> года</w:t>
      </w:r>
      <w:r>
        <w:rPr>
          <w:sz w:val="28"/>
        </w:rPr>
        <w:t xml:space="preserve"> проект постановления администрации мун</w:t>
      </w:r>
      <w:r>
        <w:rPr>
          <w:sz w:val="28"/>
        </w:rPr>
        <w:t>и</w:t>
      </w:r>
      <w:r>
        <w:rPr>
          <w:sz w:val="28"/>
        </w:rPr>
        <w:t xml:space="preserve">ципального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 xml:space="preserve">«Об утверждении административного регламента по предоставлению муниципальной услуги 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«Заключение нового договора аренды земельного участка без проведения торгов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».</w:t>
      </w:r>
      <w:r>
        <w:rPr>
          <w:sz w:val="28"/>
        </w:rPr>
        <w:t xml:space="preserve">(далее - Проект), направленный отделом </w:t>
      </w:r>
      <w:r>
        <w:rPr>
          <w:sz w:val="28"/>
        </w:rPr>
        <w:t>земельных и имущественных отношений</w:t>
      </w:r>
      <w:r>
        <w:rPr>
          <w:sz w:val="28"/>
        </w:rPr>
        <w:t xml:space="preserve"> а</w:t>
      </w:r>
      <w:r>
        <w:rPr>
          <w:sz w:val="28"/>
        </w:rPr>
        <w:t>д</w:t>
      </w:r>
      <w:r>
        <w:rPr>
          <w:sz w:val="28"/>
        </w:rPr>
        <w:t xml:space="preserve">министрации муниципального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(далее - Разр</w:t>
      </w:r>
      <w:r>
        <w:rPr>
          <w:sz w:val="28"/>
        </w:rPr>
        <w:t>а</w:t>
      </w:r>
      <w:r>
        <w:rPr>
          <w:sz w:val="28"/>
        </w:rPr>
        <w:t>ботчик) для подготовки настоящего Заключения и сообщает сл</w:t>
      </w:r>
      <w:r>
        <w:rPr>
          <w:sz w:val="28"/>
        </w:rPr>
        <w:t>е</w:t>
      </w:r>
      <w:r>
        <w:rPr>
          <w:sz w:val="28"/>
        </w:rPr>
        <w:t>дующее.</w:t>
      </w:r>
    </w:p>
    <w:p w14:paraId="17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 xml:space="preserve">В соответствии с пунктом 1.3 Порядка проведения оценки </w:t>
      </w:r>
      <w:r>
        <w:rPr>
          <w:sz w:val="28"/>
        </w:rPr>
        <w:t>регулиру</w:t>
      </w:r>
      <w:r>
        <w:rPr>
          <w:sz w:val="28"/>
        </w:rPr>
        <w:t>-ю</w:t>
      </w:r>
      <w:r>
        <w:rPr>
          <w:sz w:val="28"/>
        </w:rPr>
        <w:t>щего</w:t>
      </w:r>
      <w:r>
        <w:rPr>
          <w:sz w:val="28"/>
        </w:rPr>
        <w:t xml:space="preserve"> воздействия проектов муниципальных нормативных правовых актов муниципального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район, утвержденного постановл</w:t>
      </w:r>
      <w:r>
        <w:rPr>
          <w:sz w:val="28"/>
        </w:rPr>
        <w:t>е</w:t>
      </w:r>
      <w:r>
        <w:rPr>
          <w:sz w:val="28"/>
        </w:rPr>
        <w:t xml:space="preserve">нием администрации муниципального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от 24 декабря 2018 года № 914 (далее - Порядок) проект подлежит проведению оце</w:t>
      </w:r>
      <w:r>
        <w:rPr>
          <w:sz w:val="28"/>
        </w:rPr>
        <w:t>н</w:t>
      </w:r>
      <w:r>
        <w:rPr>
          <w:sz w:val="28"/>
        </w:rPr>
        <w:t>ки р</w:t>
      </w:r>
      <w:r>
        <w:rPr>
          <w:sz w:val="28"/>
        </w:rPr>
        <w:t>е</w:t>
      </w:r>
      <w:r>
        <w:rPr>
          <w:sz w:val="28"/>
        </w:rPr>
        <w:t>гулирующего воздействия.</w:t>
      </w:r>
    </w:p>
    <w:p w14:paraId="18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По результатам рассмотрения установлено, что при подготовке проекта треб</w:t>
      </w:r>
      <w:r>
        <w:rPr>
          <w:sz w:val="28"/>
        </w:rPr>
        <w:t>о</w:t>
      </w:r>
      <w:r>
        <w:rPr>
          <w:sz w:val="28"/>
        </w:rPr>
        <w:t>вания пунктов 2.1 - 2.5 Порядка разработчиком соблюдены.</w:t>
      </w:r>
    </w:p>
    <w:p w14:paraId="19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>Проект направлен разработчиком для проведения оценки регулирующего во</w:t>
      </w:r>
      <w:r>
        <w:rPr>
          <w:sz w:val="28"/>
        </w:rPr>
        <w:t>з</w:t>
      </w:r>
      <w:r>
        <w:rPr>
          <w:sz w:val="28"/>
        </w:rPr>
        <w:t>действия впервые.</w:t>
      </w:r>
    </w:p>
    <w:p w14:paraId="1A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>Степень регулирующего воздействия -  средняя</w:t>
      </w:r>
      <w:r>
        <w:rPr>
          <w:sz w:val="28"/>
        </w:rPr>
        <w:t xml:space="preserve">.   </w:t>
      </w:r>
    </w:p>
    <w:p w14:paraId="1B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роект муниципального нормативного правового акта содержит полож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ния, устанавливающие новые обязанности для субъектов предпринимательской и иной экономической деятельности. </w:t>
      </w:r>
    </w:p>
    <w:p w14:paraId="1C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Проведен анализ результатов исследований, проводимых регулирующим </w:t>
      </w:r>
      <w:r>
        <w:rPr>
          <w:sz w:val="28"/>
        </w:rPr>
        <w:t>органом</w:t>
      </w:r>
      <w:r>
        <w:rPr>
          <w:sz w:val="28"/>
        </w:rPr>
        <w:t xml:space="preserve"> </w:t>
      </w:r>
      <w:r>
        <w:rPr>
          <w:sz w:val="28"/>
        </w:rPr>
        <w:t xml:space="preserve">с учетом установления полноты рассмотрения </w:t>
      </w:r>
      <w:r>
        <w:rPr>
          <w:sz w:val="28"/>
        </w:rPr>
        <w:t xml:space="preserve">регулирующим органом </w:t>
      </w:r>
      <w:r>
        <w:rPr>
          <w:sz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>
        <w:rPr>
          <w:sz w:val="28"/>
        </w:rPr>
        <w:t>о</w:t>
      </w:r>
      <w:r>
        <w:rPr>
          <w:sz w:val="28"/>
        </w:rPr>
        <w:t xml:space="preserve">вым регулированием рассматриваемой сферы общественных отношений. </w:t>
      </w:r>
    </w:p>
    <w:p w14:paraId="1D000000">
      <w:pPr>
        <w:ind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>Р</w:t>
      </w:r>
      <w:r>
        <w:rPr>
          <w:sz w:val="28"/>
        </w:rPr>
        <w:t>азработчиком предложен один вариант правового регулирования -</w:t>
      </w:r>
      <w:r>
        <w:rPr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и</w:t>
      </w:r>
      <w:r>
        <w:rPr>
          <w:sz w:val="28"/>
        </w:rPr>
        <w:t xml:space="preserve">нятие постановления администрации муниципального образования </w:t>
      </w:r>
      <w:r>
        <w:rPr>
          <w:sz w:val="28"/>
        </w:rPr>
        <w:t>Отрадне</w:t>
      </w:r>
      <w:r>
        <w:rPr>
          <w:sz w:val="28"/>
        </w:rPr>
        <w:t>н</w:t>
      </w:r>
      <w:r>
        <w:rPr>
          <w:sz w:val="28"/>
        </w:rPr>
        <w:t>ский</w:t>
      </w:r>
      <w:r>
        <w:rPr>
          <w:sz w:val="28"/>
        </w:rPr>
        <w:t xml:space="preserve"> район </w:t>
      </w:r>
      <w:r>
        <w:rPr>
          <w:sz w:val="28"/>
        </w:rPr>
        <w:t xml:space="preserve">«Об утверждении административного регламента </w:t>
      </w:r>
    </w:p>
    <w:p w14:paraId="1E000000">
      <w:pPr>
        <w:ind/>
        <w:jc w:val="both"/>
        <w:outlineLvl w:val="0"/>
        <w:rPr>
          <w:sz w:val="28"/>
        </w:rPr>
      </w:pPr>
      <w:r>
        <w:rPr>
          <w:sz w:val="28"/>
        </w:rPr>
        <w:t xml:space="preserve">предоставления муниципальной услуги 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Заключение нового договора аренды земельного участка без проведения торгов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»</w:t>
      </w:r>
      <w:r>
        <w:rPr>
          <w:sz w:val="28"/>
        </w:rPr>
        <w:t>.</w:t>
      </w:r>
    </w:p>
    <w:p w14:paraId="1F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14:paraId="20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Проведено сравнение указанных вариантов правового регулирования.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бор варианта правового регулирования сделан исходя из оценки </w:t>
      </w:r>
      <w:r>
        <w:rPr>
          <w:rFonts w:ascii="Times New Roman" w:hAnsi="Times New Roman"/>
          <w:sz w:val="28"/>
        </w:rPr>
        <w:t>возможности достижения заявленн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цел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регулирования</w:t>
      </w:r>
      <w:r>
        <w:rPr>
          <w:rFonts w:ascii="Times New Roman" w:hAnsi="Times New Roman"/>
          <w:sz w:val="28"/>
        </w:rPr>
        <w:t xml:space="preserve"> и оценки рисков наступления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благоприятных последствий</w:t>
      </w:r>
      <w:r>
        <w:rPr>
          <w:rFonts w:ascii="Times New Roman" w:hAnsi="Times New Roman"/>
          <w:sz w:val="28"/>
        </w:rPr>
        <w:t xml:space="preserve">. </w:t>
      </w:r>
    </w:p>
    <w:p w14:paraId="21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Проведена оценка эффективности </w:t>
      </w:r>
      <w:r>
        <w:rPr>
          <w:sz w:val="28"/>
        </w:rPr>
        <w:t>предлагаемого варианта правового р</w:t>
      </w:r>
      <w:r>
        <w:rPr>
          <w:sz w:val="28"/>
        </w:rPr>
        <w:t>е</w:t>
      </w:r>
      <w:r>
        <w:rPr>
          <w:sz w:val="28"/>
        </w:rPr>
        <w:t xml:space="preserve">гулирования, </w:t>
      </w:r>
      <w:r>
        <w:rPr>
          <w:sz w:val="28"/>
        </w:rPr>
        <w:t>основанн</w:t>
      </w:r>
      <w:r>
        <w:rPr>
          <w:sz w:val="28"/>
        </w:rPr>
        <w:t>ого</w:t>
      </w:r>
      <w:r>
        <w:rPr>
          <w:sz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14:paraId="22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роблема</w:t>
      </w:r>
      <w:r>
        <w:rPr>
          <w:rFonts w:ascii="Times New Roman" w:hAnsi="Times New Roman"/>
          <w:sz w:val="28"/>
        </w:rPr>
        <w:t>, на решение которой направлено правовое регулирование, сформирована точно</w:t>
      </w:r>
      <w:r>
        <w:rPr>
          <w:rFonts w:ascii="Times New Roman" w:hAnsi="Times New Roman"/>
          <w:sz w:val="28"/>
        </w:rPr>
        <w:t>;</w:t>
      </w:r>
    </w:p>
    <w:p w14:paraId="23000000">
      <w:pPr>
        <w:ind w:firstLine="709" w:left="0"/>
        <w:jc w:val="both"/>
        <w:outlineLvl w:val="0"/>
        <w:rPr>
          <w:rStyle w:val="Style_5_ch"/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определены потенциальные адресаты предлагаемого правового регул</w:t>
      </w:r>
      <w:r>
        <w:rPr>
          <w:sz w:val="28"/>
        </w:rPr>
        <w:t>и</w:t>
      </w:r>
      <w:r>
        <w:rPr>
          <w:sz w:val="28"/>
        </w:rPr>
        <w:t>ро</w:t>
      </w:r>
      <w:r>
        <w:rPr>
          <w:sz w:val="28"/>
        </w:rPr>
        <w:t>вания:</w:t>
      </w:r>
      <w:r>
        <w:rPr>
          <w:sz w:val="28"/>
        </w:rPr>
        <w:t xml:space="preserve"> </w:t>
      </w:r>
      <w:r>
        <w:rPr>
          <w:b w:val="0"/>
          <w:i w:val="0"/>
          <w:color w:val="000000"/>
          <w:sz w:val="28"/>
        </w:rPr>
        <w:t>граждане, юридические лица, либо их законные представители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</w:t>
      </w:r>
      <w:r>
        <w:rPr>
          <w:b w:val="0"/>
          <w:i w:val="0"/>
          <w:color w:val="000000"/>
          <w:sz w:val="28"/>
          <w:u w:val="none"/>
        </w:rPr>
        <w:t xml:space="preserve"> с </w:t>
      </w:r>
      <w:r>
        <w:rPr>
          <w:rStyle w:val="Style_6_ch"/>
          <w:b w:val="0"/>
          <w:i w:val="0"/>
          <w:color w:val="000000"/>
          <w:sz w:val="28"/>
          <w:u w:val="none"/>
        </w:rPr>
        <w:fldChar w:fldCharType="begin"/>
      </w:r>
      <w:r>
        <w:rPr>
          <w:rStyle w:val="Style_6_ch"/>
          <w:b w:val="0"/>
          <w:i w:val="0"/>
          <w:color w:val="000000"/>
          <w:sz w:val="28"/>
          <w:u w:val="none"/>
        </w:rPr>
        <w:instrText>HYPERLINK "garantf1://12054854.1403"</w:instrText>
      </w:r>
      <w:r>
        <w:rPr>
          <w:rStyle w:val="Style_6_ch"/>
          <w:b w:val="0"/>
          <w:i w:val="0"/>
          <w:color w:val="000000"/>
          <w:sz w:val="28"/>
          <w:u w:val="none"/>
        </w:rPr>
        <w:fldChar w:fldCharType="separate"/>
      </w:r>
      <w:r>
        <w:rPr>
          <w:rStyle w:val="Style_6_ch"/>
          <w:b w:val="0"/>
          <w:i w:val="0"/>
          <w:color w:val="000000"/>
          <w:sz w:val="28"/>
          <w:u w:val="none"/>
        </w:rPr>
        <w:t>частью 3 статьи 14</w:t>
      </w:r>
      <w:r>
        <w:rPr>
          <w:rStyle w:val="Style_6_ch"/>
          <w:b w:val="0"/>
          <w:i w:val="0"/>
          <w:color w:val="000000"/>
          <w:sz w:val="28"/>
          <w:u w:val="none"/>
        </w:rPr>
        <w:fldChar w:fldCharType="end"/>
      </w:r>
      <w:r>
        <w:rPr>
          <w:b w:val="0"/>
          <w:i w:val="0"/>
          <w:color w:val="000000"/>
          <w:sz w:val="28"/>
        </w:rPr>
        <w:t xml:space="preserve"> Федерального закона от 24 июля 2007 г. № 209-ФЗ.</w:t>
      </w:r>
    </w:p>
    <w:p w14:paraId="24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14:paraId="25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предлагаемого </w:t>
      </w:r>
      <w:r>
        <w:rPr>
          <w:rFonts w:ascii="Times New Roman" w:hAnsi="Times New Roman"/>
          <w:sz w:val="28"/>
        </w:rPr>
        <w:t>проектом правового регулирования определена об</w:t>
      </w:r>
      <w:r>
        <w:rPr>
          <w:rFonts w:ascii="Times New Roman" w:hAnsi="Times New Roman"/>
          <w:sz w:val="28"/>
        </w:rPr>
        <w:t>ъ</w:t>
      </w:r>
      <w:r>
        <w:rPr>
          <w:rFonts w:ascii="Times New Roman" w:hAnsi="Times New Roman"/>
          <w:sz w:val="28"/>
        </w:rPr>
        <w:t>ективно</w:t>
      </w:r>
      <w:r>
        <w:rPr>
          <w:rFonts w:ascii="Times New Roman" w:hAnsi="Times New Roman"/>
          <w:sz w:val="28"/>
        </w:rPr>
        <w:t>;</w:t>
      </w:r>
    </w:p>
    <w:p w14:paraId="26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достижения заявленных целей: с даты вступления в силу постановл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</w:t>
      </w:r>
      <w:r>
        <w:rPr>
          <w:rFonts w:ascii="Times New Roman" w:hAnsi="Times New Roman"/>
          <w:sz w:val="28"/>
        </w:rPr>
        <w:t xml:space="preserve">, в </w:t>
      </w:r>
      <w:r>
        <w:rPr>
          <w:rFonts w:ascii="Times New Roman" w:hAnsi="Times New Roman"/>
          <w:sz w:val="28"/>
        </w:rPr>
        <w:t>связи</w:t>
      </w:r>
      <w:r>
        <w:rPr>
          <w:rFonts w:ascii="Times New Roman" w:hAnsi="Times New Roman"/>
          <w:sz w:val="28"/>
        </w:rPr>
        <w:t xml:space="preserve"> с чем отсутствует необходимость в последующем мониторинге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стижения целей</w:t>
      </w:r>
      <w:r>
        <w:rPr>
          <w:rFonts w:ascii="Times New Roman" w:hAnsi="Times New Roman"/>
          <w:sz w:val="28"/>
        </w:rPr>
        <w:t>;</w:t>
      </w:r>
    </w:p>
    <w:p w14:paraId="27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дополнительных расходов местного бюджета (бюджета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район), связанных</w:t>
      </w:r>
      <w:r>
        <w:rPr>
          <w:rFonts w:ascii="Times New Roman" w:hAnsi="Times New Roman"/>
          <w:sz w:val="28"/>
        </w:rPr>
        <w:t xml:space="preserve"> с введением предлагаемого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вового регулирования, не предполагается;</w:t>
      </w:r>
    </w:p>
    <w:p w14:paraId="28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риски введения предлагаемого правового регулирования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отсутствуют</w:t>
      </w:r>
      <w:r>
        <w:rPr>
          <w:rFonts w:ascii="Times New Roman" w:hAnsi="Times New Roman"/>
          <w:sz w:val="28"/>
        </w:rPr>
        <w:t>.</w:t>
      </w:r>
    </w:p>
    <w:p w14:paraId="29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установлено следующее:</w:t>
      </w:r>
    </w:p>
    <w:p w14:paraId="2A000000">
      <w:pPr>
        <w:ind w:firstLine="709" w:left="0"/>
        <w:jc w:val="both"/>
        <w:outlineLvl w:val="0"/>
        <w:rPr>
          <w:rStyle w:val="Style_5_ch"/>
          <w:sz w:val="28"/>
        </w:rPr>
      </w:pPr>
      <w:r>
        <w:rPr>
          <w:sz w:val="28"/>
        </w:rPr>
        <w:t>1</w:t>
      </w:r>
      <w:r>
        <w:rPr>
          <w:color w:themeColor="text1" w:val="000000"/>
          <w:sz w:val="28"/>
        </w:rPr>
        <w:t>. Потенциальными группами участников общественных отношений, и</w:t>
      </w:r>
      <w:r>
        <w:rPr>
          <w:color w:themeColor="text1" w:val="000000"/>
          <w:sz w:val="28"/>
        </w:rPr>
        <w:t>н</w:t>
      </w:r>
      <w:r>
        <w:rPr>
          <w:color w:themeColor="text1" w:val="000000"/>
          <w:sz w:val="28"/>
        </w:rPr>
        <w:t>тересы которых будут затронуты правовым регулированием, являются</w:t>
      </w:r>
      <w:r>
        <w:rPr>
          <w:color w:themeColor="text1" w:val="000000"/>
          <w:sz w:val="28"/>
        </w:rPr>
        <w:t>:</w:t>
      </w:r>
      <w:r>
        <w:rPr>
          <w:color w:themeColor="text1" w:val="000000"/>
          <w:sz w:val="28"/>
        </w:rPr>
        <w:t xml:space="preserve"> </w:t>
      </w:r>
      <w:r>
        <w:rPr>
          <w:sz w:val="28"/>
        </w:rPr>
        <w:t>заяв</w:t>
      </w:r>
      <w:r>
        <w:rPr>
          <w:sz w:val="28"/>
        </w:rPr>
        <w:t>и</w:t>
      </w:r>
      <w:r>
        <w:rPr>
          <w:sz w:val="28"/>
        </w:rPr>
        <w:t>телями в соответствии с административным регламентом</w:t>
      </w:r>
      <w:r>
        <w:rPr>
          <w:sz w:val="28"/>
        </w:rPr>
        <w:t xml:space="preserve"> являются </w:t>
      </w:r>
      <w:r>
        <w:rPr>
          <w:b w:val="0"/>
          <w:i w:val="0"/>
          <w:color w:val="000000"/>
          <w:sz w:val="28"/>
        </w:rPr>
        <w:t>граждане, юридические лица, либо их законные представители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</w:t>
      </w:r>
      <w:r>
        <w:rPr>
          <w:b w:val="0"/>
          <w:i w:val="0"/>
          <w:color w:val="000000"/>
          <w:sz w:val="28"/>
          <w:u w:val="none"/>
        </w:rPr>
        <w:t xml:space="preserve"> с </w:t>
      </w:r>
      <w:r>
        <w:rPr>
          <w:rStyle w:val="Style_6_ch"/>
          <w:b w:val="0"/>
          <w:i w:val="0"/>
          <w:color w:val="000000"/>
          <w:sz w:val="28"/>
          <w:u w:val="none"/>
        </w:rPr>
        <w:fldChar w:fldCharType="begin"/>
      </w:r>
      <w:r>
        <w:rPr>
          <w:rStyle w:val="Style_6_ch"/>
          <w:b w:val="0"/>
          <w:i w:val="0"/>
          <w:color w:val="000000"/>
          <w:sz w:val="28"/>
          <w:u w:val="none"/>
        </w:rPr>
        <w:instrText>HYPERLINK "garantf1://12054854.1403"</w:instrText>
      </w:r>
      <w:r>
        <w:rPr>
          <w:rStyle w:val="Style_6_ch"/>
          <w:b w:val="0"/>
          <w:i w:val="0"/>
          <w:color w:val="000000"/>
          <w:sz w:val="28"/>
          <w:u w:val="none"/>
        </w:rPr>
        <w:fldChar w:fldCharType="separate"/>
      </w:r>
      <w:r>
        <w:rPr>
          <w:rStyle w:val="Style_6_ch"/>
          <w:b w:val="0"/>
          <w:i w:val="0"/>
          <w:color w:val="000000"/>
          <w:sz w:val="28"/>
          <w:u w:val="none"/>
        </w:rPr>
        <w:t>частью 3 статьи 14</w:t>
      </w:r>
      <w:r>
        <w:rPr>
          <w:rStyle w:val="Style_6_ch"/>
          <w:b w:val="0"/>
          <w:i w:val="0"/>
          <w:color w:val="000000"/>
          <w:sz w:val="28"/>
          <w:u w:val="none"/>
        </w:rPr>
        <w:fldChar w:fldCharType="end"/>
      </w:r>
      <w:r>
        <w:rPr>
          <w:b w:val="0"/>
          <w:i w:val="0"/>
          <w:color w:val="000000"/>
          <w:sz w:val="28"/>
        </w:rPr>
        <w:t xml:space="preserve"> Федерального закона от 24 июля 2007 г. № 209-ФЗ.</w:t>
      </w:r>
    </w:p>
    <w:p w14:paraId="2B000000">
      <w:pPr>
        <w:ind w:firstLine="709" w:left="0"/>
        <w:jc w:val="both"/>
        <w:rPr>
          <w:sz w:val="28"/>
        </w:rPr>
      </w:pPr>
      <w:r>
        <w:rPr>
          <w:sz w:val="28"/>
        </w:rPr>
        <w:t>2. Проблема, на решение которой направлено правовое регулирование, заключается в</w:t>
      </w:r>
      <w:r>
        <w:rPr>
          <w:sz w:val="28"/>
        </w:rPr>
        <w:t xml:space="preserve"> следующем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2C000000">
      <w:pPr>
        <w:widowControl w:val="0"/>
        <w:tabs>
          <w:tab w:leader="none" w:pos="678" w:val="left"/>
          <w:tab w:leader="none" w:pos="708" w:val="clear"/>
        </w:tabs>
        <w:ind w:firstLine="0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нецелесообразность использования действующего административного                     регламента по предоставлению муниципальной услуги «</w:t>
      </w:r>
      <w:r>
        <w:rPr>
          <w:rFonts w:ascii="Times New Roman" w:hAnsi="Times New Roman"/>
          <w:b w:val="0"/>
          <w:i w:val="0"/>
          <w:color w:val="000000"/>
          <w:sz w:val="28"/>
        </w:rPr>
        <w:t>Заключение нового   договора аренды земельного участка без проведения торгов</w:t>
      </w:r>
      <w:r>
        <w:rPr>
          <w:rFonts w:ascii="Times New Roman" w:hAnsi="Times New Roman"/>
          <w:b w:val="0"/>
          <w:i w:val="0"/>
          <w:color w:val="000000"/>
          <w:sz w:val="28"/>
        </w:rPr>
        <w:t>»,  в связи                           с несоответствием его структуры и отдельных положений требованиям действующего законодательства.</w:t>
      </w:r>
    </w:p>
    <w:p w14:paraId="2D000000">
      <w:pPr>
        <w:ind w:firstLine="709" w:left="0"/>
        <w:jc w:val="both"/>
        <w:rPr>
          <w:sz w:val="28"/>
        </w:rPr>
      </w:pPr>
      <w:r>
        <w:rPr>
          <w:b w:val="0"/>
          <w:i w:val="0"/>
          <w:color w:val="000000"/>
          <w:sz w:val="28"/>
        </w:rPr>
        <w:t xml:space="preserve">     </w:t>
      </w:r>
      <w:r>
        <w:rPr>
          <w:b w:val="0"/>
          <w:i w:val="0"/>
          <w:color w:val="000000"/>
          <w:sz w:val="28"/>
        </w:rPr>
        <w:t>Указанная проблема может быть решена исключительно посредством принятия предложенного документа.</w:t>
      </w:r>
    </w:p>
    <w:p w14:paraId="2E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Цель предлагаемого правового регулирования </w:t>
      </w:r>
      <w:r>
        <w:rPr>
          <w:sz w:val="28"/>
        </w:rPr>
        <w:t>приведение</w:t>
      </w:r>
      <w:r>
        <w:rPr>
          <w:b w:val="0"/>
          <w:i w:val="0"/>
          <w:color w:val="000000"/>
          <w:sz w:val="28"/>
        </w:rPr>
        <w:t xml:space="preserve"> в соответствие действующему законодательству административного регламента по предоставлению муниципальной услуги «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Заключение нового   договора аренды земельного участка без проведения торгов</w:t>
      </w:r>
      <w:r>
        <w:rPr>
          <w:b w:val="0"/>
          <w:i w:val="0"/>
          <w:color w:val="000000"/>
          <w:sz w:val="28"/>
        </w:rPr>
        <w:t>».</w:t>
      </w:r>
    </w:p>
    <w:p w14:paraId="2F000000">
      <w:pPr>
        <w:ind w:firstLine="709" w:left="0"/>
        <w:jc w:val="both"/>
        <w:rPr>
          <w:sz w:val="28"/>
        </w:rPr>
      </w:pPr>
      <w:r>
        <w:rPr>
          <w:sz w:val="28"/>
        </w:rPr>
        <w:t>Цел</w:t>
      </w:r>
      <w:r>
        <w:rPr>
          <w:sz w:val="28"/>
        </w:rPr>
        <w:t>ь</w:t>
      </w:r>
      <w:r>
        <w:rPr>
          <w:sz w:val="28"/>
        </w:rPr>
        <w:t xml:space="preserve"> правового регулирования </w:t>
      </w:r>
      <w:r>
        <w:rPr>
          <w:sz w:val="28"/>
        </w:rPr>
        <w:t xml:space="preserve">соответствует </w:t>
      </w:r>
      <w:r>
        <w:rPr>
          <w:sz w:val="28"/>
        </w:rPr>
        <w:t>принципам правового рег</w:t>
      </w:r>
      <w:r>
        <w:rPr>
          <w:sz w:val="28"/>
        </w:rPr>
        <w:t>у</w:t>
      </w:r>
      <w:r>
        <w:rPr>
          <w:sz w:val="28"/>
        </w:rPr>
        <w:t xml:space="preserve">лирования, установленным </w:t>
      </w:r>
      <w:r>
        <w:rPr>
          <w:sz w:val="28"/>
        </w:rPr>
        <w:t xml:space="preserve">действующим </w:t>
      </w:r>
      <w:r>
        <w:rPr>
          <w:sz w:val="28"/>
        </w:rPr>
        <w:t>законодательством Российской Ф</w:t>
      </w:r>
      <w:r>
        <w:rPr>
          <w:sz w:val="28"/>
        </w:rPr>
        <w:t>е</w:t>
      </w:r>
      <w:r>
        <w:rPr>
          <w:sz w:val="28"/>
        </w:rPr>
        <w:t>дерации</w:t>
      </w:r>
      <w:r>
        <w:rPr>
          <w:sz w:val="28"/>
        </w:rPr>
        <w:t xml:space="preserve"> и </w:t>
      </w:r>
      <w:r>
        <w:rPr>
          <w:sz w:val="28"/>
        </w:rPr>
        <w:t>Краснодарского края.</w:t>
      </w:r>
    </w:p>
    <w:p w14:paraId="30000000">
      <w:pPr>
        <w:pStyle w:val="Style_3"/>
        <w:ind w:firstLine="540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</w:t>
      </w:r>
      <w:r>
        <w:rPr>
          <w:rFonts w:ascii="Times New Roman" w:hAnsi="Times New Roman"/>
          <w:b w:val="0"/>
          <w:i w:val="0"/>
          <w:color w:val="000000"/>
          <w:sz w:val="28"/>
        </w:rPr>
        <w:t>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                 для субъектов инвестиционной деятельности. П</w:t>
      </w:r>
      <w:r>
        <w:rPr>
          <w:rFonts w:ascii="Times New Roman" w:hAnsi="Times New Roman"/>
          <w:b w:val="0"/>
          <w:i w:val="0"/>
          <w:color w:val="000000"/>
          <w:sz w:val="28"/>
        </w:rPr>
        <w:t>роект муниципального  НПА</w:t>
      </w:r>
    </w:p>
    <w:p w14:paraId="31000000">
      <w:pPr>
        <w:pStyle w:val="Style_7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 вариантами предоставления муниципальной услуги, а именно:</w:t>
      </w:r>
    </w:p>
    <w:p w14:paraId="32000000">
      <w:pPr>
        <w:pStyle w:val="Style_7"/>
        <w:ind w:firstLine="720" w:left="0"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1) исправление допущенных опечаток и ошибок в выданных в результате предоставления муниципальной услуги документах, для выдачи дубликата, выданного по результатам предоставления муниципальной услуги;</w:t>
      </w:r>
    </w:p>
    <w:p w14:paraId="33000000">
      <w:pPr>
        <w:pStyle w:val="Style_7"/>
        <w:ind w:firstLine="720" w:left="0"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2) выдача дубликата результата предоставления муниципальной услуги,               а также установленными сроками каждого варианта предоставления.</w:t>
      </w:r>
    </w:p>
    <w:p w14:paraId="34000000">
      <w:pPr>
        <w:pStyle w:val="Style_7"/>
        <w:widowControl w:val="0"/>
        <w:ind w:firstLine="720" w:left="0" w:righ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Кроме того, административный регламент дополнен новыми подразделами, которые определяют стандарты, сроки и последовательность всех административных процедур (действий).</w:t>
      </w:r>
    </w:p>
    <w:p w14:paraId="35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bookmarkStart w:id="1" w:name="Par228"/>
      <w:bookmarkEnd w:id="1"/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Риски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целей правового регулирования</w:t>
      </w:r>
      <w:r>
        <w:rPr>
          <w:rFonts w:ascii="Times New Roman" w:hAnsi="Times New Roman"/>
          <w:sz w:val="28"/>
        </w:rPr>
        <w:t xml:space="preserve"> отсутствуют</w:t>
      </w:r>
      <w:r>
        <w:rPr>
          <w:rFonts w:ascii="Times New Roman" w:hAnsi="Times New Roman"/>
          <w:sz w:val="28"/>
        </w:rPr>
        <w:t>.</w:t>
      </w:r>
    </w:p>
    <w:p w14:paraId="36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 xml:space="preserve">Дополнительные расходы местного бюджета (бюджета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полагаются.</w:t>
      </w:r>
    </w:p>
    <w:p w14:paraId="37000000">
      <w:pPr>
        <w:ind w:firstLine="567" w:left="0"/>
        <w:jc w:val="both"/>
        <w:rPr>
          <w:sz w:val="28"/>
        </w:rPr>
      </w:pPr>
      <w:r>
        <w:rPr>
          <w:color w:themeColor="text1" w:val="000000"/>
          <w:sz w:val="28"/>
        </w:rPr>
        <w:t>Расходы потенциальных адресатов предлагаемого правового регулиров</w:t>
      </w:r>
      <w:r>
        <w:rPr>
          <w:color w:themeColor="text1" w:val="000000"/>
          <w:sz w:val="28"/>
        </w:rPr>
        <w:t>а</w:t>
      </w:r>
      <w:r>
        <w:rPr>
          <w:color w:themeColor="text1" w:val="000000"/>
          <w:sz w:val="28"/>
        </w:rPr>
        <w:t xml:space="preserve">ния, предполагаются в виде </w:t>
      </w:r>
      <w:r>
        <w:rPr>
          <w:color w:themeColor="text1" w:val="000000"/>
          <w:sz w:val="28"/>
        </w:rPr>
        <w:t>информационных издержек на подготовку и пре</w:t>
      </w:r>
      <w:r>
        <w:rPr>
          <w:color w:themeColor="text1" w:val="000000"/>
          <w:sz w:val="28"/>
        </w:rPr>
        <w:t>д</w:t>
      </w:r>
      <w:r>
        <w:rPr>
          <w:color w:themeColor="text1" w:val="000000"/>
          <w:sz w:val="28"/>
        </w:rPr>
        <w:t>ставление</w:t>
      </w:r>
      <w:r>
        <w:rPr>
          <w:sz w:val="28"/>
        </w:rPr>
        <w:t xml:space="preserve"> </w:t>
      </w:r>
      <w:r>
        <w:rPr>
          <w:sz w:val="28"/>
        </w:rPr>
        <w:t xml:space="preserve">заявления </w:t>
      </w:r>
      <w:r>
        <w:rPr>
          <w:sz w:val="28"/>
        </w:rPr>
        <w:t xml:space="preserve">о </w:t>
      </w:r>
      <w:r>
        <w:rPr>
          <w:sz w:val="28"/>
        </w:rPr>
        <w:t>предоставлении земельного участка в собственность бесплатно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 xml:space="preserve">в размере </w:t>
      </w:r>
      <w:r>
        <w:rPr>
          <w:sz w:val="28"/>
        </w:rPr>
        <w:t xml:space="preserve">примерно </w:t>
      </w:r>
      <w:r>
        <w:rPr>
          <w:rFonts w:ascii="Times New Roman" w:hAnsi="Times New Roman"/>
          <w:b w:val="0"/>
          <w:color w:themeColor="text1" w:val="000000"/>
          <w:sz w:val="28"/>
        </w:rPr>
        <w:t>1012,95</w:t>
      </w:r>
      <w:r>
        <w:rPr>
          <w:sz w:val="28"/>
        </w:rPr>
        <w:t xml:space="preserve"> рублей в расчете на 1 заявителя.</w:t>
      </w:r>
    </w:p>
    <w:p w14:paraId="38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Методике оценки стандартных издержек субъектов предприн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мательской и иной экономической деятельности, возникающих в связи с 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пользованием требований регулирования, утвержденной приказом Министе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ства экономического развития Российской Федерации</w:t>
      </w:r>
      <w:r>
        <w:rPr>
          <w:rFonts w:ascii="Times New Roman" w:hAnsi="Times New Roman"/>
          <w:sz w:val="28"/>
        </w:rPr>
        <w:t xml:space="preserve">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екта.</w:t>
      </w:r>
    </w:p>
    <w:p w14:paraId="39000000">
      <w:pPr>
        <w:ind w:firstLine="567" w:left="0"/>
        <w:rPr>
          <w:sz w:val="28"/>
          <w:shd w:fill="FFD821" w:val="clear"/>
        </w:rPr>
      </w:pPr>
      <w:r>
        <w:rPr>
          <w:sz w:val="28"/>
        </w:rPr>
        <w:t>Р</w:t>
      </w:r>
      <w:r>
        <w:rPr>
          <w:sz w:val="28"/>
        </w:rPr>
        <w:t>асчет вышеуказанной суммы затрат произведен с использованием кал</w:t>
      </w:r>
      <w:r>
        <w:rPr>
          <w:sz w:val="28"/>
        </w:rPr>
        <w:t>ь</w:t>
      </w:r>
      <w:r>
        <w:rPr>
          <w:sz w:val="28"/>
        </w:rPr>
        <w:t>кулятора расчета стандартных издержек (</w:t>
      </w:r>
      <w:r>
        <w:rPr>
          <w:sz w:val="28"/>
        </w:rPr>
        <w:t>regulation</w:t>
      </w:r>
      <w:r>
        <w:rPr>
          <w:sz w:val="28"/>
        </w:rPr>
        <w:t>.</w:t>
      </w:r>
      <w:r>
        <w:rPr>
          <w:sz w:val="28"/>
        </w:rPr>
        <w:t>gov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 xml:space="preserve">): </w:t>
      </w:r>
    </w:p>
    <w:p w14:paraId="3A000000">
      <w:pPr>
        <w:ind w:firstLine="567" w:left="-1417"/>
        <w:rPr>
          <w:sz w:val="28"/>
          <w:shd w:fill="FFD821" w:val="clear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8"/>
        </w:rPr>
        <w:t xml:space="preserve"> название требования: подача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; </w:t>
      </w:r>
    </w:p>
    <w:p w14:paraId="3B000000">
      <w:pPr>
        <w:ind w:firstLine="567" w:left="-1417"/>
        <w:rPr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            тип требования: предоставление информации;</w:t>
      </w:r>
    </w:p>
    <w:p w14:paraId="3C000000">
      <w:pPr>
        <w:spacing w:after="0" w:line="2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требования: информационное;</w:t>
      </w:r>
    </w:p>
    <w:p w14:paraId="3D000000">
      <w:pPr>
        <w:spacing w:after="0" w:line="2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информационный элемент: под</w:t>
      </w:r>
      <w:r>
        <w:rPr>
          <w:rFonts w:ascii="Times New Roman" w:hAnsi="Times New Roman"/>
          <w:sz w:val="28"/>
        </w:rPr>
        <w:t xml:space="preserve">ача </w:t>
      </w:r>
      <w:r>
        <w:rPr>
          <w:rFonts w:ascii="Times New Roman" w:hAnsi="Times New Roman"/>
          <w:sz w:val="28"/>
        </w:rPr>
        <w:t xml:space="preserve">заявления; </w:t>
      </w:r>
      <w:r>
        <w:rPr>
          <w:rFonts w:ascii="Times New Roman" w:hAnsi="Times New Roman"/>
          <w:sz w:val="28"/>
        </w:rPr>
        <w:t>тип элемента:документы, составляемые совместно с третьими лицами для хранения, передачи органам власти;</w:t>
      </w:r>
      <w:r>
        <w:rPr>
          <w:rFonts w:ascii="Times New Roman" w:hAnsi="Times New Roman"/>
          <w:sz w:val="28"/>
        </w:rPr>
        <w:t>масштаб:</w:t>
      </w:r>
      <w:r>
        <w:rPr>
          <w:rFonts w:ascii="Times New Roman" w:hAnsi="Times New Roman"/>
          <w:sz w:val="28"/>
        </w:rPr>
        <w:t xml:space="preserve"> подача заявления - 1,00 ед. </w:t>
      </w:r>
    </w:p>
    <w:p w14:paraId="3E000000">
      <w:pPr>
        <w:spacing w:after="0" w:line="2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частота:</w:t>
      </w:r>
      <w:r>
        <w:rPr>
          <w:rFonts w:ascii="Times New Roman" w:hAnsi="Times New Roman"/>
          <w:sz w:val="28"/>
        </w:rPr>
        <w:t xml:space="preserve"> 1 ед.  </w:t>
      </w:r>
    </w:p>
    <w:p w14:paraId="3F000000">
      <w:pPr>
        <w:spacing w:after="0" w:line="2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Действия: </w:t>
      </w:r>
    </w:p>
    <w:p w14:paraId="40000000">
      <w:pPr>
        <w:spacing w:after="0" w:line="2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Написание любого докуме</w:t>
      </w:r>
      <w:r>
        <w:rPr>
          <w:rFonts w:ascii="Times New Roman" w:hAnsi="Times New Roman"/>
          <w:color w:themeColor="text1" w:val="000000"/>
          <w:sz w:val="28"/>
        </w:rPr>
        <w:t>нта низког</w:t>
      </w:r>
      <w:r>
        <w:rPr>
          <w:rFonts w:ascii="Times New Roman" w:hAnsi="Times New Roman"/>
          <w:color w:themeColor="text1" w:val="000000"/>
          <w:sz w:val="28"/>
        </w:rPr>
        <w:t>о уровня сложности (ме</w:t>
      </w:r>
      <w:r>
        <w:rPr>
          <w:rFonts w:ascii="Times New Roman" w:hAnsi="Times New Roman"/>
          <w:color w:themeColor="text1" w:val="000000"/>
          <w:sz w:val="28"/>
        </w:rPr>
        <w:t>нее 5 стр. печатного текста) - 1,00 чел./часов.</w:t>
      </w:r>
    </w:p>
    <w:p w14:paraId="41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Копирование документа - 1,00 чел./часов.</w:t>
      </w:r>
    </w:p>
    <w:p w14:paraId="42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Подача заявления – 1,00 чел./часов</w:t>
      </w:r>
    </w:p>
    <w:p w14:paraId="43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Иные действия – 0,10 чел./часов.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Список приобретений: </w:t>
      </w:r>
      <w:r>
        <w:rPr>
          <w:rFonts w:ascii="Times New Roman" w:hAnsi="Times New Roman"/>
          <w:color w:themeColor="text1" w:val="000000"/>
          <w:sz w:val="28"/>
        </w:rPr>
        <w:t>затраты на расходные материалы и канц товары – 100,00 руб.</w:t>
      </w:r>
    </w:p>
    <w:p w14:paraId="44000000">
      <w:pPr>
        <w:spacing w:after="0" w:line="240" w:lineRule="auto"/>
        <w:ind w:firstLine="720" w:left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Среднемесячная заработная плата работников крупных и средних организаций муниципального образования Отрадненский район по состоянию на 1 сентября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  согласно данным органов статистики:</w:t>
      </w:r>
      <w:r>
        <w:rPr>
          <w:rFonts w:ascii="Times New Roman" w:hAnsi="Times New Roman"/>
          <w:sz w:val="28"/>
        </w:rPr>
        <w:t xml:space="preserve"> 49788</w:t>
      </w:r>
      <w:r>
        <w:rPr>
          <w:rFonts w:ascii="Times New Roman" w:hAnsi="Times New Roman"/>
          <w:sz w:val="28"/>
        </w:rPr>
        <w:t xml:space="preserve"> руб.</w:t>
      </w:r>
    </w:p>
    <w:p w14:paraId="45000000">
      <w:pPr>
        <w:spacing w:after="0" w:line="240" w:lineRule="auto"/>
        <w:ind w:firstLine="567" w:left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</w:t>
      </w:r>
      <w:r>
        <w:rPr>
          <w:rFonts w:ascii="Times New Roman" w:hAnsi="Times New Roman"/>
          <w:color w:themeColor="text1" w:val="000000"/>
          <w:sz w:val="28"/>
        </w:rPr>
        <w:t>редняя стоимость часа работы: 294,5</w:t>
      </w:r>
      <w:r>
        <w:rPr>
          <w:rFonts w:ascii="Times New Roman" w:hAnsi="Times New Roman"/>
          <w:color w:themeColor="text1" w:val="000000"/>
          <w:sz w:val="28"/>
        </w:rPr>
        <w:t xml:space="preserve"> руб.</w:t>
      </w:r>
    </w:p>
    <w:p w14:paraId="46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Общая стоимость требования: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</w:rPr>
        <w:t>1012,95 руб.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 в расчете на 1 ед.</w:t>
      </w:r>
    </w:p>
    <w:p w14:paraId="47000000">
      <w:pPr>
        <w:widowControl w:val="0"/>
        <w:spacing w:after="0" w:line="240" w:lineRule="auto"/>
        <w:ind w:firstLine="567" w:left="-709"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294,5*(1+1+1+0,10)+  1</w:t>
      </w:r>
      <w:r>
        <w:rPr>
          <w:rFonts w:ascii="Times New Roman" w:hAnsi="Times New Roman"/>
          <w:color w:themeColor="text1" w:val="000000"/>
          <w:sz w:val="28"/>
        </w:rPr>
        <w:t>00</w:t>
      </w:r>
    </w:p>
    <w:p w14:paraId="48000000">
      <w:pPr>
        <w:pStyle w:val="Style_4"/>
        <w:ind w:firstLine="567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Необоснованные расходы, св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занные с регулирующим воздействием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екта, отсутствуют. </w:t>
      </w:r>
    </w:p>
    <w:p w14:paraId="49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>
        <w:rPr>
          <w:rFonts w:ascii="Times New Roman" w:hAnsi="Times New Roman"/>
          <w:sz w:val="28"/>
        </w:rPr>
        <w:t>7 октября 2024 г. по 18 октября 2024 г.</w:t>
      </w:r>
    </w:p>
    <w:p w14:paraId="4A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 - www.otradnaya.ru.</w:t>
      </w:r>
    </w:p>
    <w:p w14:paraId="4B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проект направлялся руководителю ООО «Рассвет», заместит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лю председателя Совета предпринимателей Отрадненского района О.М. </w:t>
      </w:r>
      <w:r>
        <w:rPr>
          <w:rFonts w:ascii="Times New Roman" w:hAnsi="Times New Roman"/>
          <w:sz w:val="28"/>
        </w:rPr>
        <w:t>Коч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ян</w:t>
      </w:r>
      <w:r>
        <w:rPr>
          <w:rFonts w:ascii="Times New Roman" w:hAnsi="Times New Roman"/>
          <w:sz w:val="28"/>
        </w:rPr>
        <w:t xml:space="preserve">, КФХ В.А. Диденко, КФХ А.Д. Мирошниченко, КФХ В.И. </w:t>
      </w:r>
      <w:r>
        <w:rPr>
          <w:rFonts w:ascii="Times New Roman" w:hAnsi="Times New Roman"/>
          <w:sz w:val="28"/>
        </w:rPr>
        <w:t>Чамурову</w:t>
      </w:r>
      <w:r>
        <w:rPr>
          <w:rFonts w:ascii="Times New Roman" w:hAnsi="Times New Roman"/>
          <w:sz w:val="28"/>
        </w:rPr>
        <w:t>, 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ственному представителю Уполномоченного по защите прав предпринимателей в Краснодарском крае в муниципальном образовании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В.А. Береговому, с которыми заключены соглашения о взаимодействии при пров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дении оценки регулирующего воздействия.</w:t>
      </w:r>
    </w:p>
    <w:p w14:paraId="4C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период проведения публичных консультаций замечаний и предлож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ний от участников публичных консультаций по проекту не поступало. </w:t>
      </w:r>
      <w:r>
        <w:rPr>
          <w:rFonts w:ascii="Times New Roman" w:hAnsi="Times New Roman"/>
          <w:sz w:val="28"/>
        </w:rPr>
        <w:t>Получ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ненского района О.М. </w:t>
      </w:r>
      <w:r>
        <w:rPr>
          <w:rFonts w:ascii="Times New Roman" w:hAnsi="Times New Roman"/>
          <w:sz w:val="28"/>
        </w:rPr>
        <w:t>Кочоян</w:t>
      </w:r>
      <w:r>
        <w:rPr>
          <w:rFonts w:ascii="Times New Roman" w:hAnsi="Times New Roman"/>
          <w:sz w:val="28"/>
        </w:rPr>
        <w:t xml:space="preserve">, КФХ В.А. Диденко, КФХ А.Д. Мирошниченко, КФХ В.И. </w:t>
      </w:r>
      <w:r>
        <w:rPr>
          <w:rFonts w:ascii="Times New Roman" w:hAnsi="Times New Roman"/>
          <w:sz w:val="28"/>
        </w:rPr>
        <w:t>Чамурова</w:t>
      </w:r>
      <w:r>
        <w:rPr>
          <w:rFonts w:ascii="Times New Roman" w:hAnsi="Times New Roman"/>
          <w:sz w:val="28"/>
        </w:rPr>
        <w:t>, ответственного представителя Уполномоченного по защ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 прав предпринимателей в Краснодарском крае в муниципальном образов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нии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В.А. Берегового.</w:t>
      </w:r>
    </w:p>
    <w:p w14:paraId="4D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период проведения публичных консультаций замечаний и предлож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ний от участников публичных консультаций по проекту не поступало.</w:t>
      </w:r>
    </w:p>
    <w:p w14:paraId="4E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>
        <w:rPr>
          <w:rFonts w:ascii="Times New Roman" w:hAnsi="Times New Roman"/>
          <w:sz w:val="28"/>
        </w:rPr>
        <w:t>субъектов 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приним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тельства </w:t>
      </w:r>
      <w:r>
        <w:rPr>
          <w:rFonts w:ascii="Times New Roman" w:hAnsi="Times New Roman"/>
          <w:sz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район, сп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собствующих возникновению необоснованных расходов </w:t>
      </w:r>
      <w:r>
        <w:rPr>
          <w:rFonts w:ascii="Times New Roman" w:hAnsi="Times New Roman"/>
          <w:sz w:val="28"/>
        </w:rPr>
        <w:t xml:space="preserve">субъектов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редпринимательства, а также необоснованных расходов местного бюджета (бюджета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район), и о возможности его дал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нейшего согласования.</w:t>
      </w:r>
    </w:p>
    <w:p w14:paraId="4F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</w:p>
    <w:p w14:paraId="50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</w:p>
    <w:p w14:paraId="51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ачальник </w:t>
      </w:r>
      <w:r>
        <w:rPr>
          <w:rFonts w:ascii="Times New Roman" w:hAnsi="Times New Roman"/>
          <w:sz w:val="28"/>
        </w:rPr>
        <w:t>отдела экономики</w:t>
      </w:r>
    </w:p>
    <w:p w14:paraId="52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14:paraId="53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54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А.А. Гончарова</w:t>
      </w: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continuous"/>
      <w:pgSz w:h="16834" w:orient="portrait" w:w="11909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ind/>
    </w:pPr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7"/>
    <w:next w:val="Style_7"/>
    <w:link w:val="Style_13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3_ch" w:type="character">
    <w:name w:val="heading 3"/>
    <w:basedOn w:val="Style_7_ch"/>
    <w:link w:val="Style_13"/>
    <w:rPr>
      <w:rFonts w:asciiTheme="majorAscii" w:hAnsiTheme="majorHAnsi"/>
      <w:b w:val="1"/>
      <w:color w:themeColor="accent1" w:val="4F81BD"/>
    </w:rPr>
  </w:style>
  <w:style w:styleId="Style_3" w:type="paragraph">
    <w:name w:val="ConsPlusNormal"/>
    <w:link w:val="Style_3_ch"/>
    <w:pPr>
      <w:widowControl w:val="0"/>
      <w:ind/>
    </w:pPr>
    <w:rPr>
      <w:rFonts w:ascii="Calibri" w:hAnsi="Calibri"/>
      <w:sz w:val="22"/>
    </w:rPr>
  </w:style>
  <w:style w:styleId="Style_3_ch" w:type="character">
    <w:name w:val="ConsPlusNormal"/>
    <w:link w:val="Style_3"/>
    <w:rPr>
      <w:rFonts w:ascii="Calibri" w:hAnsi="Calibri"/>
      <w:sz w:val="22"/>
    </w:rPr>
  </w:style>
  <w:style w:styleId="Style_14" w:type="paragraph">
    <w:name w:val="List Paragraph"/>
    <w:basedOn w:val="Style_7"/>
    <w:link w:val="Style_14_ch"/>
    <w:pPr>
      <w:ind w:firstLine="0" w:left="720"/>
      <w:contextualSpacing w:val="1"/>
    </w:pPr>
  </w:style>
  <w:style w:styleId="Style_14_ch" w:type="character">
    <w:name w:val="List Paragraph"/>
    <w:basedOn w:val="Style_7_ch"/>
    <w:link w:val="Style_14"/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5" w:type="paragraph">
    <w:name w:val="Основной текст2"/>
    <w:basedOn w:val="Style_7"/>
    <w:link w:val="Style_15_ch"/>
    <w:pPr>
      <w:spacing w:after="1560" w:line="317" w:lineRule="exact"/>
      <w:ind/>
    </w:pPr>
    <w:rPr>
      <w:color w:val="000000"/>
      <w:spacing w:val="8"/>
      <w:sz w:val="24"/>
    </w:rPr>
  </w:style>
  <w:style w:styleId="Style_15_ch" w:type="character">
    <w:name w:val="Основной текст2"/>
    <w:basedOn w:val="Style_7_ch"/>
    <w:link w:val="Style_15"/>
    <w:rPr>
      <w:color w:val="000000"/>
      <w:spacing w:val="8"/>
      <w:sz w:val="24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7_ch"/>
    <w:link w:val="Style_2"/>
  </w:style>
  <w:style w:styleId="Style_16" w:type="paragraph">
    <w:name w:val="Основной текст1"/>
    <w:basedOn w:val="Style_7"/>
    <w:link w:val="Style_16_ch"/>
    <w:pPr>
      <w:spacing w:line="266" w:lineRule="exact"/>
      <w:ind/>
      <w:jc w:val="center"/>
    </w:pPr>
    <w:rPr>
      <w:spacing w:val="5"/>
      <w:sz w:val="25"/>
    </w:rPr>
  </w:style>
  <w:style w:styleId="Style_16_ch" w:type="character">
    <w:name w:val="Основной текст1"/>
    <w:basedOn w:val="Style_7_ch"/>
    <w:link w:val="Style_16"/>
    <w:rPr>
      <w:spacing w:val="5"/>
      <w:sz w:val="25"/>
    </w:rPr>
  </w:style>
  <w:style w:styleId="Style_17" w:type="paragraph">
    <w:name w:val="Balloon Text"/>
    <w:basedOn w:val="Style_7"/>
    <w:link w:val="Style_17_ch"/>
    <w:rPr>
      <w:rFonts w:ascii="Tahoma" w:hAnsi="Tahoma"/>
      <w:sz w:val="16"/>
    </w:rPr>
  </w:style>
  <w:style w:styleId="Style_17_ch" w:type="character">
    <w:name w:val="Balloon Text"/>
    <w:basedOn w:val="Style_7_ch"/>
    <w:link w:val="Style_17"/>
    <w:rPr>
      <w:rFonts w:ascii="Tahoma" w:hAnsi="Tahoma"/>
      <w:sz w:val="16"/>
    </w:rPr>
  </w:style>
  <w:style w:styleId="Style_5" w:type="paragraph">
    <w:name w:val="blk"/>
    <w:basedOn w:val="Style_18"/>
    <w:link w:val="Style_5_ch"/>
  </w:style>
  <w:style w:styleId="Style_5_ch" w:type="character">
    <w:name w:val="blk"/>
    <w:basedOn w:val="Style_18_ch"/>
    <w:link w:val="Style_5"/>
  </w:style>
  <w:style w:styleId="Style_19" w:type="paragraph">
    <w:name w:val="Основной текст (2)"/>
    <w:basedOn w:val="Style_7"/>
    <w:link w:val="Style_19_ch"/>
    <w:pPr>
      <w:spacing w:after="120" w:line="0" w:lineRule="atLeast"/>
      <w:ind w:hanging="120" w:left="120"/>
      <w:jc w:val="center"/>
    </w:pPr>
    <w:rPr>
      <w:sz w:val="28"/>
    </w:rPr>
  </w:style>
  <w:style w:styleId="Style_19_ch" w:type="character">
    <w:name w:val="Основной текст (2)"/>
    <w:basedOn w:val="Style_7_ch"/>
    <w:link w:val="Style_19"/>
    <w:rPr>
      <w:sz w:val="28"/>
    </w:rPr>
  </w:style>
  <w:style w:styleId="Style_20" w:type="paragraph">
    <w:name w:val="toc 3"/>
    <w:next w:val="Style_7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Прижатый влево"/>
    <w:basedOn w:val="Style_7"/>
    <w:next w:val="Style_7"/>
    <w:link w:val="Style_21_ch"/>
    <w:pPr>
      <w:widowControl w:val="1"/>
      <w:ind/>
    </w:pPr>
    <w:rPr>
      <w:rFonts w:ascii="Cambria Math" w:hAnsi="Cambria Math"/>
      <w:sz w:val="24"/>
    </w:rPr>
  </w:style>
  <w:style w:styleId="Style_21_ch" w:type="character">
    <w:name w:val="Прижатый влево"/>
    <w:basedOn w:val="Style_7_ch"/>
    <w:link w:val="Style_21"/>
    <w:rPr>
      <w:rFonts w:ascii="Cambria Math" w:hAnsi="Cambria Math"/>
      <w:sz w:val="24"/>
    </w:rPr>
  </w:style>
  <w:style w:styleId="Style_22" w:type="paragraph">
    <w:name w:val="Body Text"/>
    <w:basedOn w:val="Style_7"/>
    <w:link w:val="Style_22_ch"/>
    <w:pPr>
      <w:widowControl w:val="1"/>
      <w:ind/>
      <w:jc w:val="center"/>
    </w:pPr>
    <w:rPr>
      <w:b w:val="1"/>
      <w:caps w:val="1"/>
      <w:sz w:val="28"/>
    </w:rPr>
  </w:style>
  <w:style w:styleId="Style_22_ch" w:type="character">
    <w:name w:val="Body Text"/>
    <w:basedOn w:val="Style_7_ch"/>
    <w:link w:val="Style_22"/>
    <w:rPr>
      <w:b w:val="1"/>
      <w:caps w:val="1"/>
      <w:sz w:val="28"/>
    </w:rPr>
  </w:style>
  <w:style w:styleId="Style_23" w:type="paragraph">
    <w:name w:val="heading 5"/>
    <w:next w:val="Style_7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7"/>
    <w:next w:val="Style_7"/>
    <w:link w:val="Style_24_ch"/>
    <w:uiPriority w:val="9"/>
    <w:qFormat/>
    <w:pPr>
      <w:keepNext w:val="1"/>
      <w:spacing w:line="302" w:lineRule="exact"/>
      <w:ind w:firstLine="0" w:left="1094"/>
      <w:outlineLvl w:val="0"/>
    </w:pPr>
    <w:rPr>
      <w:b w:val="1"/>
      <w:color w:val="000000"/>
      <w:spacing w:val="-4"/>
      <w:sz w:val="28"/>
    </w:rPr>
  </w:style>
  <w:style w:styleId="Style_24_ch" w:type="character">
    <w:name w:val="heading 1"/>
    <w:basedOn w:val="Style_7_ch"/>
    <w:link w:val="Style_24"/>
    <w:rPr>
      <w:b w:val="1"/>
      <w:color w:val="000000"/>
      <w:spacing w:val="-4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6" w:type="paragraph">
    <w:name w:val="Hyperlink"/>
    <w:basedOn w:val="Style_18"/>
    <w:link w:val="Style_6_ch"/>
    <w:rPr>
      <w:color w:val="0066CC"/>
      <w:u w:val="single"/>
    </w:rPr>
  </w:style>
  <w:style w:styleId="Style_6_ch" w:type="character">
    <w:name w:val="Hyperlink"/>
    <w:basedOn w:val="Style_18_ch"/>
    <w:link w:val="Style_6"/>
    <w:rPr>
      <w:color w:val="0066CC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7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ConsPlusTitle"/>
    <w:link w:val="Style_27_ch"/>
    <w:pPr>
      <w:widowControl w:val="0"/>
      <w:ind/>
    </w:pPr>
    <w:rPr>
      <w:rFonts w:ascii="Arial" w:hAnsi="Arial"/>
      <w:b w:val="1"/>
    </w:rPr>
  </w:style>
  <w:style w:styleId="Style_27_ch" w:type="character">
    <w:name w:val="ConsPlusTitle"/>
    <w:link w:val="Style_27"/>
    <w:rPr>
      <w:rFonts w:ascii="Arial" w:hAnsi="Arial"/>
      <w:b w:val="1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Нормальный (таблица)"/>
    <w:basedOn w:val="Style_7"/>
    <w:next w:val="Style_7"/>
    <w:link w:val="Style_29_ch"/>
    <w:pPr>
      <w:ind/>
      <w:jc w:val="both"/>
    </w:pPr>
    <w:rPr>
      <w:rFonts w:ascii="Arial" w:hAnsi="Arial"/>
      <w:sz w:val="24"/>
    </w:rPr>
  </w:style>
  <w:style w:styleId="Style_29_ch" w:type="character">
    <w:name w:val="Нормальный (таблица)"/>
    <w:basedOn w:val="Style_7_ch"/>
    <w:link w:val="Style_29"/>
    <w:rPr>
      <w:rFonts w:ascii="Arial" w:hAnsi="Arial"/>
      <w:sz w:val="24"/>
    </w:rPr>
  </w:style>
  <w:style w:styleId="Style_30" w:type="paragraph">
    <w:name w:val="Гипертекстовая ссылка"/>
    <w:link w:val="Style_30_ch"/>
    <w:rPr>
      <w:b w:val="1"/>
      <w:color w:val="008000"/>
      <w:sz w:val="30"/>
    </w:rPr>
  </w:style>
  <w:style w:styleId="Style_30_ch" w:type="character">
    <w:name w:val="Гипертекстовая ссылка"/>
    <w:link w:val="Style_30"/>
    <w:rPr>
      <w:b w:val="1"/>
      <w:color w:val="008000"/>
      <w:sz w:val="30"/>
    </w:rPr>
  </w:style>
  <w:style w:styleId="Style_31" w:type="paragraph">
    <w:name w:val="toc 9"/>
    <w:next w:val="Style_7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Default"/>
    <w:link w:val="Style_32_ch"/>
    <w:rPr>
      <w:color w:val="000000"/>
      <w:sz w:val="24"/>
    </w:rPr>
  </w:style>
  <w:style w:styleId="Style_32_ch" w:type="character">
    <w:name w:val="Default"/>
    <w:link w:val="Style_32"/>
    <w:rPr>
      <w:color w:val="000000"/>
      <w:sz w:val="24"/>
    </w:rPr>
  </w:style>
  <w:style w:styleId="Style_33" w:type="paragraph">
    <w:name w:val="toc 8"/>
    <w:next w:val="Style_7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Strong"/>
    <w:basedOn w:val="Style_18"/>
    <w:link w:val="Style_34_ch"/>
    <w:rPr>
      <w:b w:val="1"/>
    </w:rPr>
  </w:style>
  <w:style w:styleId="Style_34_ch" w:type="character">
    <w:name w:val="Strong"/>
    <w:basedOn w:val="Style_18_ch"/>
    <w:link w:val="Style_34"/>
    <w:rPr>
      <w:b w:val="1"/>
    </w:rPr>
  </w:style>
  <w:style w:styleId="Style_35" w:type="paragraph">
    <w:name w:val="toc 5"/>
    <w:next w:val="Style_7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No Spacing"/>
    <w:link w:val="Style_36_ch"/>
    <w:rPr>
      <w:sz w:val="26"/>
    </w:rPr>
  </w:style>
  <w:style w:styleId="Style_36_ch" w:type="character">
    <w:name w:val="No Spacing"/>
    <w:link w:val="Style_36"/>
    <w:rPr>
      <w:sz w:val="26"/>
    </w:rPr>
  </w:style>
  <w:style w:styleId="Style_37" w:type="paragraph">
    <w:name w:val="Знак"/>
    <w:basedOn w:val="Style_7"/>
    <w:link w:val="Style_37_ch"/>
    <w:pPr>
      <w:widowControl w:val="1"/>
      <w:spacing w:after="160" w:line="240" w:lineRule="exact"/>
      <w:ind/>
    </w:pPr>
    <w:rPr>
      <w:rFonts w:ascii="Verdana" w:hAnsi="Verdana"/>
    </w:rPr>
  </w:style>
  <w:style w:styleId="Style_37_ch" w:type="character">
    <w:name w:val="Знак"/>
    <w:basedOn w:val="Style_7_ch"/>
    <w:link w:val="Style_37"/>
    <w:rPr>
      <w:rFonts w:ascii="Verdana" w:hAnsi="Verdana"/>
    </w:rPr>
  </w:style>
  <w:style w:styleId="Style_38" w:type="paragraph">
    <w:name w:val="Subtitle"/>
    <w:next w:val="Style_7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7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7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basedOn w:val="Style_7"/>
    <w:next w:val="Style_7"/>
    <w:link w:val="Style_41_ch"/>
    <w:uiPriority w:val="9"/>
    <w:qFormat/>
    <w:pPr>
      <w:keepNext w:val="1"/>
      <w:spacing w:line="302" w:lineRule="exact"/>
      <w:ind/>
      <w:jc w:val="center"/>
      <w:outlineLvl w:val="1"/>
    </w:pPr>
    <w:rPr>
      <w:b w:val="1"/>
      <w:caps w:val="1"/>
      <w:color w:val="000000"/>
      <w:spacing w:val="-7"/>
      <w:sz w:val="28"/>
    </w:rPr>
  </w:style>
  <w:style w:styleId="Style_41_ch" w:type="character">
    <w:name w:val="heading 2"/>
    <w:basedOn w:val="Style_7_ch"/>
    <w:link w:val="Style_41"/>
    <w:rPr>
      <w:b w:val="1"/>
      <w:caps w:val="1"/>
      <w:color w:val="000000"/>
      <w:spacing w:val="-7"/>
      <w:sz w:val="28"/>
    </w:rPr>
  </w:style>
  <w:style w:styleId="Style_42" w:type="table">
    <w:name w:val="Table Grid"/>
    <w:basedOn w:val="Style_4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2024-12-24T14:14:06Z</dcterms:modified>
</cp:coreProperties>
</file>