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ПРОТОКОЛ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5</w:t>
      </w:r>
    </w:p>
    <w:p w14:paraId="02000000">
      <w:pPr>
        <w:ind/>
        <w:jc w:val="center"/>
        <w:rPr>
          <w:b w:val="1"/>
          <w:sz w:val="28"/>
        </w:rPr>
      </w:pPr>
    </w:p>
    <w:p w14:paraId="03000000">
      <w:pPr>
        <w:ind/>
        <w:jc w:val="center"/>
        <w:rPr>
          <w:sz w:val="28"/>
        </w:rPr>
      </w:pPr>
      <w:r>
        <w:rPr>
          <w:sz w:val="28"/>
        </w:rPr>
        <w:t>заседания рабочей группы по внедрению Стандарта развития конкуренции на территории мун</w:t>
      </w:r>
      <w:r>
        <w:rPr>
          <w:sz w:val="28"/>
        </w:rPr>
        <w:t>и</w:t>
      </w:r>
      <w:r>
        <w:rPr>
          <w:sz w:val="28"/>
        </w:rPr>
        <w:t>ципального образования Отрадненский район</w:t>
      </w: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r>
        <w:rPr>
          <w:sz w:val="28"/>
        </w:rPr>
        <w:t>07 ноября</w:t>
      </w:r>
      <w:r>
        <w:rPr>
          <w:sz w:val="28"/>
        </w:rPr>
        <w:t xml:space="preserve"> 2025</w:t>
      </w:r>
      <w:r>
        <w:rPr>
          <w:sz w:val="28"/>
        </w:rPr>
        <w:t xml:space="preserve"> года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10</w:t>
      </w:r>
      <w:r>
        <w:rPr>
          <w:sz w:val="28"/>
        </w:rPr>
        <w:t>-00</w:t>
      </w:r>
    </w:p>
    <w:p w14:paraId="06000000">
      <w:pPr>
        <w:rPr>
          <w:sz w:val="28"/>
        </w:rPr>
      </w:pP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 xml:space="preserve">Председатель – </w:t>
      </w:r>
      <w:r>
        <w:rPr>
          <w:sz w:val="28"/>
        </w:rPr>
        <w:t>А.А.Гончарова</w:t>
      </w:r>
    </w:p>
    <w:p w14:paraId="0B000000">
      <w:pPr>
        <w:rPr>
          <w:sz w:val="28"/>
        </w:rPr>
      </w:pPr>
      <w:r>
        <w:rPr>
          <w:sz w:val="28"/>
        </w:rPr>
        <w:t>Секретарь – С.А.Яковенко</w:t>
      </w:r>
    </w:p>
    <w:p w14:paraId="0C000000">
      <w:pPr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 xml:space="preserve"> чело</w:t>
      </w:r>
      <w:r>
        <w:rPr>
          <w:sz w:val="28"/>
        </w:rPr>
        <w:t>век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 xml:space="preserve">ответственные </w:t>
      </w:r>
      <w:r>
        <w:rPr>
          <w:sz w:val="28"/>
        </w:rPr>
        <w:t>должностные лица, уполном</w:t>
      </w:r>
      <w:r>
        <w:rPr>
          <w:sz w:val="28"/>
        </w:rPr>
        <w:t>о</w:t>
      </w:r>
      <w:r>
        <w:rPr>
          <w:sz w:val="28"/>
        </w:rPr>
        <w:t>ченные занимат</w:t>
      </w:r>
      <w:r>
        <w:rPr>
          <w:sz w:val="28"/>
        </w:rPr>
        <w:t>ь</w:t>
      </w:r>
      <w:r>
        <w:rPr>
          <w:sz w:val="28"/>
        </w:rPr>
        <w:t>ся  вопросами развития конкуренции.</w:t>
      </w:r>
    </w:p>
    <w:p w14:paraId="0D000000">
      <w:pPr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b w:val="1"/>
          <w:sz w:val="28"/>
        </w:rPr>
        <w:t>ПОВЕСТКА ДНЯ</w:t>
      </w:r>
    </w:p>
    <w:p w14:paraId="0F000000">
      <w:pPr>
        <w:spacing w:before="310" w:line="317" w:lineRule="exact"/>
        <w:ind w:firstLine="756" w:left="7"/>
        <w:jc w:val="both"/>
      </w:pPr>
      <w:r>
        <w:rPr>
          <w:sz w:val="28"/>
        </w:rPr>
        <w:t xml:space="preserve">1. Об итогах исполнения плана мероприятий («дорожной карты») по содействию развитию конкуренции на товарных рынках </w:t>
      </w:r>
      <w:r>
        <w:rPr>
          <w:sz w:val="28"/>
        </w:rPr>
        <w:t>на</w:t>
      </w:r>
      <w:r>
        <w:rPr>
          <w:b w:val="1"/>
          <w:sz w:val="28"/>
        </w:rPr>
        <w:t xml:space="preserve"> </w:t>
      </w:r>
      <w:r>
        <w:rPr>
          <w:sz w:val="28"/>
        </w:rPr>
        <w:t>территории м</w:t>
      </w:r>
      <w:r>
        <w:rPr>
          <w:sz w:val="28"/>
        </w:rPr>
        <w:t>у</w:t>
      </w:r>
      <w:r>
        <w:rPr>
          <w:sz w:val="28"/>
        </w:rPr>
        <w:t>ниципального обр</w:t>
      </w:r>
      <w:r>
        <w:rPr>
          <w:sz w:val="28"/>
        </w:rPr>
        <w:t>азования Отрадненский район за 9</w:t>
      </w:r>
      <w:r>
        <w:rPr>
          <w:sz w:val="28"/>
        </w:rPr>
        <w:t xml:space="preserve"> месяцев 2025 г.</w:t>
      </w:r>
    </w:p>
    <w:p w14:paraId="10000000">
      <w:pPr>
        <w:spacing w:line="317" w:lineRule="exact"/>
        <w:ind w:firstLine="713" w:left="14" w:right="7"/>
        <w:jc w:val="both"/>
      </w:pPr>
      <w:r>
        <w:rPr>
          <w:spacing w:val="-1"/>
          <w:sz w:val="28"/>
        </w:rPr>
        <w:t xml:space="preserve">Доклад ведущего специалиста отдела экономики и администрации </w:t>
      </w:r>
      <w:r>
        <w:rPr>
          <w:sz w:val="28"/>
        </w:rPr>
        <w:t>муниципальн</w:t>
      </w:r>
      <w:r>
        <w:rPr>
          <w:sz w:val="28"/>
        </w:rPr>
        <w:t>о</w:t>
      </w:r>
      <w:r>
        <w:rPr>
          <w:sz w:val="28"/>
        </w:rPr>
        <w:t>го образования Отрадненский район Яковенко С.А.</w:t>
      </w:r>
    </w:p>
    <w:p w14:paraId="11000000">
      <w:pPr>
        <w:spacing w:line="317" w:lineRule="exact"/>
        <w:ind w:firstLine="713" w:left="14" w:right="7"/>
        <w:jc w:val="both"/>
      </w:pPr>
      <w:r>
        <w:rPr>
          <w:b w:val="1"/>
          <w:sz w:val="28"/>
        </w:rPr>
        <w:t>СЛУШАЛИ: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Яковенко С.А. – об итогах исполнения плана мероприятий («доро</w:t>
      </w:r>
      <w:r>
        <w:rPr>
          <w:sz w:val="28"/>
        </w:rPr>
        <w:t>ж</w:t>
      </w:r>
      <w:r>
        <w:rPr>
          <w:sz w:val="28"/>
        </w:rPr>
        <w:t>ной карты») по содействию развитию конкуренции на товарных рынках на территории муниципального обр</w:t>
      </w:r>
      <w:r>
        <w:rPr>
          <w:sz w:val="28"/>
        </w:rPr>
        <w:t>азования Отрадненский район за 9</w:t>
      </w:r>
      <w:r>
        <w:rPr>
          <w:sz w:val="28"/>
        </w:rPr>
        <w:t xml:space="preserve"> месяцев 2025 г</w:t>
      </w:r>
      <w:r>
        <w:rPr>
          <w:sz w:val="28"/>
        </w:rPr>
        <w:t>о</w:t>
      </w:r>
      <w:r>
        <w:rPr>
          <w:sz w:val="28"/>
        </w:rPr>
        <w:t>да.</w:t>
      </w:r>
    </w:p>
    <w:p w14:paraId="13000000">
      <w:pPr>
        <w:ind w:firstLine="0" w:left="1425"/>
        <w:jc w:val="both"/>
        <w:rPr>
          <w:sz w:val="28"/>
        </w:rPr>
      </w:pPr>
    </w:p>
    <w:p w14:paraId="14000000">
      <w:pPr>
        <w:ind w:firstLine="1418" w:left="0"/>
        <w:jc w:val="both"/>
        <w:rPr>
          <w:b w:val="1"/>
          <w:sz w:val="28"/>
        </w:rPr>
      </w:pPr>
      <w:r>
        <w:rPr>
          <w:b w:val="1"/>
          <w:sz w:val="28"/>
        </w:rPr>
        <w:t>РЕШИЛИ:</w:t>
      </w:r>
    </w:p>
    <w:p w14:paraId="15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Принять к сведению итоги исполнения  </w:t>
      </w:r>
      <w:r>
        <w:rPr>
          <w:sz w:val="28"/>
        </w:rPr>
        <w:t>плана мероприятий («д</w:t>
      </w:r>
      <w:r>
        <w:rPr>
          <w:sz w:val="28"/>
        </w:rPr>
        <w:t>о</w:t>
      </w:r>
      <w:r>
        <w:rPr>
          <w:sz w:val="28"/>
        </w:rPr>
        <w:t>рожной карты») по содействию развитию конкуренции на товарных рынках на территории муниципального обр</w:t>
      </w:r>
      <w:r>
        <w:rPr>
          <w:sz w:val="28"/>
        </w:rPr>
        <w:t>азования Отрадненский район за 9</w:t>
      </w:r>
      <w:r>
        <w:rPr>
          <w:sz w:val="28"/>
        </w:rPr>
        <w:t xml:space="preserve"> мес</w:t>
      </w:r>
      <w:r>
        <w:rPr>
          <w:sz w:val="28"/>
        </w:rPr>
        <w:t>я</w:t>
      </w:r>
      <w:r>
        <w:rPr>
          <w:sz w:val="28"/>
        </w:rPr>
        <w:t>цев 2025 года.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>Исполняющий обязанности первого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>заместитель главы</w:t>
      </w:r>
      <w:r>
        <w:rPr>
          <w:sz w:val="28"/>
        </w:rPr>
        <w:t xml:space="preserve"> </w:t>
      </w:r>
      <w:r>
        <w:rPr>
          <w:sz w:val="28"/>
        </w:rPr>
        <w:t>муниципального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Отрадненский район, 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рабочей группы    </w:t>
      </w:r>
      <w:r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А.А. Гончар</w:t>
      </w:r>
      <w:r>
        <w:rPr>
          <w:sz w:val="28"/>
        </w:rPr>
        <w:t>о</w:t>
      </w:r>
      <w:r>
        <w:rPr>
          <w:sz w:val="28"/>
        </w:rPr>
        <w:t>ва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 xml:space="preserve"> </w:t>
      </w:r>
      <w:r>
        <w:rPr>
          <w:sz w:val="28"/>
        </w:rPr>
        <w:t xml:space="preserve">отдела экономики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8"/>
        </w:rPr>
        <w:t xml:space="preserve"> м</w:t>
      </w:r>
      <w:r>
        <w:rPr>
          <w:sz w:val="28"/>
        </w:rPr>
        <w:t>униципального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образования Отрадненский</w:t>
      </w:r>
    </w:p>
    <w:p w14:paraId="20000000">
      <w:pPr>
        <w:ind/>
        <w:jc w:val="both"/>
        <w:rPr>
          <w:b w:val="1"/>
          <w:sz w:val="28"/>
        </w:rPr>
      </w:pPr>
      <w:r>
        <w:rPr>
          <w:sz w:val="28"/>
        </w:rPr>
        <w:t>район,</w:t>
      </w:r>
      <w:r>
        <w:rPr>
          <w:sz w:val="28"/>
        </w:rPr>
        <w:t xml:space="preserve"> </w:t>
      </w:r>
      <w:r>
        <w:rPr>
          <w:sz w:val="28"/>
        </w:rPr>
        <w:t xml:space="preserve">секретарь рабочей группы                         </w:t>
      </w:r>
      <w:r>
        <w:rPr>
          <w:sz w:val="28"/>
        </w:rPr>
        <w:t xml:space="preserve">                       С.А.Яковенко </w:t>
      </w:r>
    </w:p>
    <w:p w14:paraId="21000000">
      <w:pPr>
        <w:ind/>
        <w:jc w:val="both"/>
        <w:rPr>
          <w:sz w:val="28"/>
        </w:rPr>
      </w:pPr>
    </w:p>
    <w:p w14:paraId="22000000">
      <w:pPr>
        <w:pStyle w:val="Style_1"/>
        <w:rPr>
          <w:rFonts w:ascii="Times New Roman" w:hAnsi="Times New Roman"/>
          <w:b w:val="0"/>
          <w:color w:val="000000"/>
          <w:sz w:val="28"/>
        </w:rPr>
      </w:pPr>
    </w:p>
    <w:sectPr>
      <w:pgSz w:h="16838" w:orient="portrait" w:w="11906"/>
      <w:pgMar w:bottom="0" w:footer="709" w:gutter="0" w:header="709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25"/>
      </w:pPr>
    </w:lvl>
    <w:lvl w:ilvl="1">
      <w:start w:val="1"/>
      <w:numFmt w:val="decimal"/>
      <w:lvlText w:val="%1.%2."/>
      <w:lvlJc w:val="left"/>
      <w:pPr>
        <w:ind w:hanging="720" w:left="1854"/>
      </w:pPr>
    </w:lvl>
    <w:lvl w:ilvl="2">
      <w:start w:val="1"/>
      <w:numFmt w:val="decimal"/>
      <w:lvlText w:val="%1.%2.%3."/>
      <w:lvlJc w:val="left"/>
      <w:pPr>
        <w:ind w:hanging="720" w:left="1923"/>
      </w:pPr>
    </w:lvl>
    <w:lvl w:ilvl="3">
      <w:start w:val="1"/>
      <w:numFmt w:val="decimal"/>
      <w:lvlText w:val="%1.%2.%3.%4."/>
      <w:lvlJc w:val="left"/>
      <w:pPr>
        <w:ind w:hanging="1080" w:left="2352"/>
      </w:pPr>
    </w:lvl>
    <w:lvl w:ilvl="4">
      <w:start w:val="1"/>
      <w:numFmt w:val="decimal"/>
      <w:lvlText w:val="%1.%2.%3.%4.%5."/>
      <w:lvlJc w:val="left"/>
      <w:pPr>
        <w:ind w:hanging="1080" w:left="2421"/>
      </w:pPr>
    </w:lvl>
    <w:lvl w:ilvl="5">
      <w:start w:val="1"/>
      <w:numFmt w:val="decimal"/>
      <w:lvlText w:val="%1.%2.%3.%4.%5.%6."/>
      <w:lvlJc w:val="left"/>
      <w:pPr>
        <w:ind w:hanging="1440" w:left="2850"/>
      </w:pPr>
    </w:lvl>
    <w:lvl w:ilvl="6">
      <w:start w:val="1"/>
      <w:numFmt w:val="decimal"/>
      <w:lvlText w:val="%1.%2.%3.%4.%5.%6.%7."/>
      <w:lvlJc w:val="left"/>
      <w:pPr>
        <w:ind w:hanging="1800" w:left="3279"/>
      </w:pPr>
    </w:lvl>
    <w:lvl w:ilvl="7">
      <w:start w:val="1"/>
      <w:numFmt w:val="decimal"/>
      <w:lvlText w:val="%1.%2.%3.%4.%5.%6.%7.%8."/>
      <w:lvlJc w:val="left"/>
      <w:pPr>
        <w:ind w:hanging="1800" w:left="3348"/>
      </w:pPr>
    </w:lvl>
    <w:lvl w:ilvl="8">
      <w:start w:val="1"/>
      <w:numFmt w:val="decimal"/>
      <w:lvlText w:val="%1.%2.%3.%4.%5.%6.%7.%8.%9."/>
      <w:lvlJc w:val="left"/>
      <w:pPr>
        <w:ind w:hanging="2160" w:left="377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basedOn w:val="Style_2"/>
    <w:link w:val="Style_3_ch"/>
    <w:semiHidden w:val="1"/>
    <w:unhideWhenUsed w:val="1"/>
    <w:rPr>
      <w:rFonts w:ascii="Verdana" w:hAnsi="Verdana"/>
      <w:sz w:val="20"/>
    </w:rPr>
  </w:style>
  <w:style w:styleId="Style_3_ch" w:type="character">
    <w:basedOn w:val="Style_2_ch"/>
    <w:link w:val="Style_3"/>
    <w:semiHidden w:val="1"/>
    <w:unhideWhenUsed w:val="1"/>
    <w:rPr>
      <w:rFonts w:ascii="Verdana" w:hAnsi="Verdana"/>
      <w:sz w:val="20"/>
    </w:rPr>
  </w:style>
  <w:style w:styleId="Style_4" w:type="paragraph">
    <w:name w:val="Font Style25"/>
    <w:link w:val="Style_4_ch"/>
    <w:rPr>
      <w:rFonts w:ascii="Times New Roman" w:hAnsi="Times New Roman"/>
      <w:sz w:val="26"/>
    </w:rPr>
  </w:style>
  <w:style w:styleId="Style_4_ch" w:type="character">
    <w:name w:val="Font Style25"/>
    <w:link w:val="Style_4"/>
    <w:rPr>
      <w:rFonts w:ascii="Times New Roman" w:hAnsi="Times New Roman"/>
      <w:sz w:val="26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 Paragraph"/>
    <w:basedOn w:val="Style_2"/>
    <w:link w:val="Style_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6_ch" w:type="character">
    <w:name w:val="List Paragraph"/>
    <w:basedOn w:val="Style_2_ch"/>
    <w:link w:val="Style_6"/>
    <w:rPr>
      <w:rFonts w:ascii="Calibri" w:hAnsi="Calibri"/>
      <w:sz w:val="22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нак2"/>
    <w:basedOn w:val="Style_2"/>
    <w:link w:val="Style_8_ch"/>
    <w:pPr>
      <w:spacing w:after="160" w:line="240" w:lineRule="exact"/>
      <w:ind/>
    </w:pPr>
    <w:rPr>
      <w:rFonts w:ascii="Verdana" w:hAnsi="Verdana"/>
      <w:sz w:val="20"/>
    </w:rPr>
  </w:style>
  <w:style w:styleId="Style_8_ch" w:type="character">
    <w:name w:val="Знак2"/>
    <w:basedOn w:val="Style_2_ch"/>
    <w:link w:val="Style_8"/>
    <w:rPr>
      <w:rFonts w:ascii="Verdana" w:hAnsi="Verdana"/>
      <w:sz w:val="20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tyle20"/>
    <w:basedOn w:val="Style_2"/>
    <w:link w:val="Style_11_ch"/>
    <w:pPr>
      <w:widowControl w:val="0"/>
      <w:spacing w:line="642" w:lineRule="exact"/>
      <w:ind w:firstLine="739" w:left="0"/>
      <w:jc w:val="both"/>
    </w:pPr>
  </w:style>
  <w:style w:styleId="Style_11_ch" w:type="character">
    <w:name w:val="Style20"/>
    <w:basedOn w:val="Style_2_ch"/>
    <w:link w:val="Style_11"/>
  </w:style>
  <w:style w:styleId="Style_12" w:type="paragraph">
    <w:name w:val="Body Text"/>
    <w:basedOn w:val="Style_2"/>
    <w:link w:val="Style_12_ch"/>
    <w:pPr>
      <w:ind/>
      <w:jc w:val="both"/>
    </w:pPr>
    <w:rPr>
      <w:sz w:val="28"/>
    </w:rPr>
  </w:style>
  <w:style w:styleId="Style_12_ch" w:type="character">
    <w:name w:val="Body Text"/>
    <w:basedOn w:val="Style_2_ch"/>
    <w:link w:val="Style_12"/>
    <w:rPr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нак Знак1 Знак"/>
    <w:basedOn w:val="Style_2"/>
    <w:link w:val="Style_15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15_ch" w:type="character">
    <w:name w:val="Знак Знак1 Знак"/>
    <w:basedOn w:val="Style_2_ch"/>
    <w:link w:val="Style_15"/>
    <w:rPr>
      <w:rFonts w:ascii="Arial" w:hAnsi="Arial"/>
      <w:sz w:val="20"/>
    </w:rPr>
  </w:style>
  <w:style w:styleId="Style_16" w:type="paragraph">
    <w:name w:val="Balloon Text"/>
    <w:basedOn w:val="Style_2"/>
    <w:link w:val="Style_16_ch"/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footer"/>
    <w:basedOn w:val="Style_2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toc 3"/>
    <w:next w:val="Style_2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Plain Text"/>
    <w:basedOn w:val="Style_2"/>
    <w:link w:val="Style_19_ch"/>
    <w:rPr>
      <w:rFonts w:ascii="Courier New" w:hAnsi="Courier New"/>
      <w:sz w:val="20"/>
    </w:rPr>
  </w:style>
  <w:style w:styleId="Style_19_ch" w:type="character">
    <w:name w:val="Plain Text"/>
    <w:basedOn w:val="Style_2_ch"/>
    <w:link w:val="Style_19"/>
    <w:rPr>
      <w:rFonts w:ascii="Courier New" w:hAnsi="Courier New"/>
      <w:sz w:val="20"/>
    </w:rPr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" w:type="paragraph">
    <w:name w:val="heading 1"/>
    <w:basedOn w:val="Style_2"/>
    <w:next w:val="Style_2"/>
    <w:link w:val="Style_1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0"/>
    </w:rPr>
  </w:style>
  <w:style w:styleId="Style_1_ch" w:type="character">
    <w:name w:val="heading 1"/>
    <w:basedOn w:val="Style_2_ch"/>
    <w:link w:val="Style_1"/>
    <w:rPr>
      <w:rFonts w:ascii="Arial" w:hAnsi="Arial"/>
      <w:b w:val="1"/>
      <w:color w:val="000080"/>
      <w:sz w:val="20"/>
    </w:rPr>
  </w:style>
  <w:style w:styleId="Style_21" w:type="paragraph">
    <w:name w:val="Знак Знак Знак Знак Знак Знак"/>
    <w:basedOn w:val="Style_2"/>
    <w:link w:val="Style_21_ch"/>
    <w:pPr>
      <w:spacing w:afterAutospacing="on" w:beforeAutospacing="on"/>
      <w:ind/>
    </w:pPr>
    <w:rPr>
      <w:rFonts w:ascii="Tahoma" w:hAnsi="Tahoma"/>
      <w:sz w:val="20"/>
    </w:rPr>
  </w:style>
  <w:style w:styleId="Style_21_ch" w:type="character">
    <w:name w:val="Знак Знак Знак Знак Знак Знак"/>
    <w:basedOn w:val="Style_2_ch"/>
    <w:link w:val="Style_21"/>
    <w:rPr>
      <w:rFonts w:ascii="Tahoma" w:hAnsi="Tahoma"/>
      <w:sz w:val="20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toc 8"/>
    <w:next w:val="Style_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Знак"/>
    <w:basedOn w:val="Style_2"/>
    <w:link w:val="Style_29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29_ch" w:type="character">
    <w:name w:val="Знак"/>
    <w:basedOn w:val="Style_2_ch"/>
    <w:link w:val="Style_29"/>
    <w:rPr>
      <w:rFonts w:ascii="Arial" w:hAnsi="Arial"/>
      <w:sz w:val="20"/>
    </w:rPr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Normal (Web)"/>
    <w:basedOn w:val="Style_2"/>
    <w:link w:val="Style_31_ch"/>
    <w:pPr>
      <w:spacing w:afterAutospacing="on" w:beforeAutospacing="on"/>
      <w:ind/>
    </w:pPr>
  </w:style>
  <w:style w:styleId="Style_31_ch" w:type="character">
    <w:name w:val="Normal (Web)"/>
    <w:basedOn w:val="Style_2_ch"/>
    <w:link w:val="Style_31"/>
  </w:style>
  <w:style w:styleId="Style_32" w:type="paragraph">
    <w:name w:val=" Знак"/>
    <w:basedOn w:val="Style_2"/>
    <w:link w:val="Style_32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32_ch" w:type="character">
    <w:name w:val=" Знак"/>
    <w:basedOn w:val="Style_2_ch"/>
    <w:link w:val="Style_32"/>
    <w:rPr>
      <w:rFonts w:ascii="Arial" w:hAnsi="Arial"/>
      <w:sz w:val="20"/>
    </w:rPr>
  </w:style>
  <w:style w:styleId="Style_33" w:type="paragraph">
    <w:name w:val="Вопрос"/>
    <w:basedOn w:val="Style_2"/>
    <w:link w:val="Style_33_ch"/>
    <w:rPr>
      <w:rFonts w:ascii="Arial" w:hAnsi="Arial"/>
    </w:rPr>
  </w:style>
  <w:style w:styleId="Style_33_ch" w:type="character">
    <w:name w:val="Вопрос"/>
    <w:basedOn w:val="Style_2_ch"/>
    <w:link w:val="Style_33"/>
    <w:rPr>
      <w:rFonts w:ascii="Arial" w:hAnsi="Arial"/>
    </w:rPr>
  </w:style>
  <w:style w:styleId="Style_34" w:type="paragraph">
    <w:name w:val="header"/>
    <w:basedOn w:val="Style_2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header"/>
    <w:basedOn w:val="Style_2_ch"/>
    <w:link w:val="Style_34"/>
  </w:style>
  <w:style w:styleId="Style_35" w:type="paragraph">
    <w:name w:val="Subtitle"/>
    <w:next w:val="Style_2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 Знак Знак Знак Знак"/>
    <w:basedOn w:val="Style_2"/>
    <w:link w:val="Style_36_ch"/>
    <w:rPr>
      <w:rFonts w:ascii="Verdana" w:hAnsi="Verdana"/>
      <w:sz w:val="20"/>
    </w:rPr>
  </w:style>
  <w:style w:styleId="Style_36_ch" w:type="character">
    <w:name w:val=" Знак Знак Знак Знак"/>
    <w:basedOn w:val="Style_2_ch"/>
    <w:link w:val="Style_36"/>
    <w:rPr>
      <w:rFonts w:ascii="Verdana" w:hAnsi="Verdana"/>
      <w:sz w:val="20"/>
    </w:rPr>
  </w:style>
  <w:style w:styleId="Style_37" w:type="paragraph">
    <w:name w:val="Title"/>
    <w:next w:val="Style_2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2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2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No Spacing"/>
    <w:link w:val="Style_40_ch"/>
    <w:rPr>
      <w:rFonts w:ascii="Calibri" w:hAnsi="Calibri"/>
      <w:sz w:val="22"/>
    </w:rPr>
  </w:style>
  <w:style w:styleId="Style_40_ch" w:type="character">
    <w:name w:val="No Spacing"/>
    <w:link w:val="Style_40"/>
    <w:rPr>
      <w:rFonts w:ascii="Calibri" w:hAnsi="Calibri"/>
      <w:sz w:val="22"/>
    </w:rPr>
  </w:style>
  <w:style w:styleId="Style_41" w:type="paragraph">
    <w:name w:val="Default"/>
    <w:link w:val="Style_41_ch"/>
    <w:rPr>
      <w:color w:val="000000"/>
      <w:sz w:val="24"/>
    </w:rPr>
  </w:style>
  <w:style w:styleId="Style_41_ch" w:type="character">
    <w:name w:val="Default"/>
    <w:link w:val="Style_41"/>
    <w:rPr>
      <w:color w:val="000000"/>
      <w:sz w:val="24"/>
    </w:rPr>
  </w:style>
  <w:style w:styleId="Style_42" w:type="table">
    <w:name w:val="Table Grid"/>
    <w:basedOn w:val="Style_4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2026-05-26T12:37:37Z</dcterms:modified>
</cp:coreProperties>
</file>