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A6" w:rsidRPr="00F163A6" w:rsidRDefault="00F163A6" w:rsidP="00F163A6">
      <w:pPr>
        <w:spacing w:after="0"/>
        <w:rPr>
          <w:rFonts w:cs="Times New Roman"/>
          <w:szCs w:val="28"/>
          <w:lang w:eastAsia="ru-RU"/>
        </w:rPr>
      </w:pPr>
      <w:bookmarkStart w:id="0" w:name="_GoBack"/>
      <w:r w:rsidRPr="00F163A6">
        <w:rPr>
          <w:rFonts w:cs="Times New Roman"/>
          <w:szCs w:val="28"/>
          <w:lang w:eastAsia="ru-RU"/>
        </w:rPr>
        <w:t>Статья 95. Хранение избирательных документов</w:t>
      </w:r>
    </w:p>
    <w:p w:rsidR="00F163A6" w:rsidRPr="00F163A6" w:rsidRDefault="00F163A6" w:rsidP="00F163A6">
      <w:pPr>
        <w:spacing w:after="0"/>
        <w:rPr>
          <w:rFonts w:cs="Times New Roman"/>
          <w:szCs w:val="28"/>
          <w:lang w:eastAsia="ru-RU"/>
        </w:rPr>
      </w:pPr>
      <w:r w:rsidRPr="00F163A6">
        <w:rPr>
          <w:rFonts w:cs="Times New Roman"/>
          <w:szCs w:val="28"/>
          <w:lang w:eastAsia="ru-RU"/>
        </w:rPr>
        <w:t> </w:t>
      </w:r>
    </w:p>
    <w:p w:rsidR="00F163A6" w:rsidRPr="00F163A6" w:rsidRDefault="00F163A6" w:rsidP="00F163A6">
      <w:pPr>
        <w:spacing w:after="0"/>
        <w:rPr>
          <w:rFonts w:cs="Times New Roman"/>
          <w:szCs w:val="28"/>
          <w:lang w:eastAsia="ru-RU"/>
        </w:rPr>
      </w:pPr>
      <w:bookmarkStart w:id="1" w:name="dst101401"/>
      <w:bookmarkEnd w:id="1"/>
      <w:r w:rsidRPr="00F163A6">
        <w:rPr>
          <w:rFonts w:cs="Times New Roman"/>
          <w:szCs w:val="28"/>
          <w:lang w:eastAsia="ru-RU"/>
        </w:rPr>
        <w:t>1. Документы участковых избирательных комиссий (включая избирательные бюллетени) хранятся в охраняемых помещениях и передаются вышестоящим избирательным комиссиям в сроки, установленные настоящим Федеральным законом.</w:t>
      </w:r>
    </w:p>
    <w:p w:rsidR="00F163A6" w:rsidRPr="00F163A6" w:rsidRDefault="00F163A6" w:rsidP="00F163A6">
      <w:pPr>
        <w:spacing w:after="0"/>
        <w:rPr>
          <w:rFonts w:cs="Times New Roman"/>
          <w:szCs w:val="28"/>
          <w:lang w:eastAsia="ru-RU"/>
        </w:rPr>
      </w:pPr>
      <w:bookmarkStart w:id="2" w:name="dst101402"/>
      <w:bookmarkEnd w:id="2"/>
      <w:r w:rsidRPr="00F163A6">
        <w:rPr>
          <w:rFonts w:cs="Times New Roman"/>
          <w:szCs w:val="28"/>
          <w:lang w:eastAsia="ru-RU"/>
        </w:rPr>
        <w:t>2. Документы Центральной избирательной комиссии Российской Федерации, избирательных комиссий субъектов Российской Федерации, окружных, территориальных избирательных комиссий вместе с переданными им на хранение документами участковых избирательных комиссий хранятся в течение сроков, установленных законодательством Российской Федерации.</w:t>
      </w:r>
    </w:p>
    <w:p w:rsidR="00F163A6" w:rsidRPr="00F163A6" w:rsidRDefault="00F163A6" w:rsidP="00F163A6">
      <w:pPr>
        <w:spacing w:after="0"/>
        <w:rPr>
          <w:rFonts w:cs="Times New Roman"/>
          <w:szCs w:val="28"/>
          <w:lang w:eastAsia="ru-RU"/>
        </w:rPr>
      </w:pPr>
      <w:bookmarkStart w:id="3" w:name="dst101849"/>
      <w:bookmarkStart w:id="4" w:name="dst101403"/>
      <w:bookmarkEnd w:id="3"/>
      <w:bookmarkEnd w:id="4"/>
      <w:r w:rsidRPr="00F163A6">
        <w:rPr>
          <w:rFonts w:cs="Times New Roman"/>
          <w:szCs w:val="28"/>
          <w:lang w:eastAsia="ru-RU"/>
        </w:rPr>
        <w:t>3. Избирательные бюллетени, списки избирателей и подписные листы с подписями избирателей хранятся не менее одного года со дня официального опубликования результатов выборов депутатов Государственной Думы.</w:t>
      </w:r>
    </w:p>
    <w:p w:rsidR="00F163A6" w:rsidRPr="00F163A6" w:rsidRDefault="00F163A6" w:rsidP="00F163A6">
      <w:pPr>
        <w:spacing w:after="0"/>
        <w:rPr>
          <w:rFonts w:cs="Times New Roman"/>
          <w:szCs w:val="28"/>
          <w:lang w:eastAsia="ru-RU"/>
        </w:rPr>
      </w:pPr>
      <w:r w:rsidRPr="00F163A6">
        <w:rPr>
          <w:rFonts w:cs="Times New Roman"/>
          <w:szCs w:val="28"/>
          <w:lang w:eastAsia="ru-RU"/>
        </w:rPr>
        <w:t xml:space="preserve">(в ред. Федерального </w:t>
      </w:r>
      <w:hyperlink r:id="rId4" w:anchor="dst100105" w:history="1">
        <w:r w:rsidRPr="00F163A6">
          <w:rPr>
            <w:rFonts w:cs="Times New Roman"/>
            <w:color w:val="0000FF"/>
            <w:szCs w:val="28"/>
            <w:u w:val="single"/>
            <w:lang w:eastAsia="ru-RU"/>
          </w:rPr>
          <w:t>закона</w:t>
        </w:r>
      </w:hyperlink>
      <w:r w:rsidRPr="00F163A6">
        <w:rPr>
          <w:rFonts w:cs="Times New Roman"/>
          <w:szCs w:val="28"/>
          <w:lang w:eastAsia="ru-RU"/>
        </w:rPr>
        <w:t xml:space="preserve"> от 04.06.2018 N 150-ФЗ)</w:t>
      </w:r>
    </w:p>
    <w:p w:rsidR="00F163A6" w:rsidRPr="00F163A6" w:rsidRDefault="00F163A6" w:rsidP="00F163A6">
      <w:pPr>
        <w:spacing w:after="0"/>
        <w:rPr>
          <w:rFonts w:cs="Times New Roman"/>
          <w:szCs w:val="28"/>
          <w:lang w:eastAsia="ru-RU"/>
        </w:rPr>
      </w:pPr>
      <w:r w:rsidRPr="00F163A6">
        <w:rPr>
          <w:rFonts w:cs="Times New Roman"/>
          <w:szCs w:val="28"/>
          <w:lang w:eastAsia="ru-RU"/>
        </w:rPr>
        <w:t>(см. текст в предыдущей редакции)</w:t>
      </w:r>
    </w:p>
    <w:p w:rsidR="00F163A6" w:rsidRPr="00F163A6" w:rsidRDefault="00F163A6" w:rsidP="00F163A6">
      <w:pPr>
        <w:spacing w:after="0"/>
        <w:rPr>
          <w:rFonts w:cs="Times New Roman"/>
          <w:szCs w:val="28"/>
          <w:lang w:eastAsia="ru-RU"/>
        </w:rPr>
      </w:pPr>
      <w:bookmarkStart w:id="5" w:name="dst101404"/>
      <w:bookmarkEnd w:id="5"/>
      <w:r w:rsidRPr="00F163A6">
        <w:rPr>
          <w:rFonts w:cs="Times New Roman"/>
          <w:szCs w:val="28"/>
          <w:lang w:eastAsia="ru-RU"/>
        </w:rPr>
        <w:t>4. Первые экземпляры протоколов избирательных комиссий об итогах голосования, о результатах выборов депутатов Государственной Думы и сводных таблиц, отчеты избирательных комиссий о поступлении средств, выделенных из федерального бюджета на подготовку и проведение выборов, и расходовании этих средств, итоговые финансовые отчеты политических партий, зарегистрировавших федеральные списки кандидатов, их региональных отделений и кандидатов хранятся не менее пяти лет со дня официального опубликования результатов выборов депутатов Государственной Думы.</w:t>
      </w:r>
    </w:p>
    <w:p w:rsidR="00F163A6" w:rsidRPr="00F163A6" w:rsidRDefault="00F163A6" w:rsidP="00F163A6">
      <w:pPr>
        <w:spacing w:after="0"/>
        <w:rPr>
          <w:rFonts w:cs="Times New Roman"/>
          <w:szCs w:val="28"/>
          <w:lang w:eastAsia="ru-RU"/>
        </w:rPr>
      </w:pPr>
      <w:bookmarkStart w:id="6" w:name="dst101405"/>
      <w:bookmarkEnd w:id="6"/>
      <w:r w:rsidRPr="00F163A6">
        <w:rPr>
          <w:rFonts w:cs="Times New Roman"/>
          <w:szCs w:val="28"/>
          <w:lang w:eastAsia="ru-RU"/>
        </w:rPr>
        <w:t xml:space="preserve">5. В случае рассмотрения в суде жалобы (заявления) на решение избирательной комиссии об итогах голосования, о результатах выборов депутатов Государственной Думы или возбуждения уголовного дела, связанного с нарушением избирательных прав граждан Российской Федерации, сроки хранения соответствующих документов продлеваются до </w:t>
      </w:r>
      <w:r w:rsidRPr="00F163A6">
        <w:rPr>
          <w:rFonts w:cs="Times New Roman"/>
          <w:szCs w:val="28"/>
          <w:lang w:eastAsia="ru-RU"/>
        </w:rPr>
        <w:lastRenderedPageBreak/>
        <w:t>вступления в законную силу решения суда либо до прекращения уголовного дела в соответствии с законом.</w:t>
      </w:r>
    </w:p>
    <w:p w:rsidR="00F163A6" w:rsidRPr="00F163A6" w:rsidRDefault="00F163A6" w:rsidP="00F163A6">
      <w:pPr>
        <w:spacing w:after="0"/>
        <w:rPr>
          <w:rFonts w:cs="Times New Roman"/>
          <w:szCs w:val="28"/>
          <w:lang w:eastAsia="ru-RU"/>
        </w:rPr>
      </w:pPr>
      <w:bookmarkStart w:id="7" w:name="dst101406"/>
      <w:bookmarkEnd w:id="7"/>
      <w:r w:rsidRPr="00F163A6">
        <w:rPr>
          <w:rFonts w:cs="Times New Roman"/>
          <w:szCs w:val="28"/>
          <w:lang w:eastAsia="ru-RU"/>
        </w:rPr>
        <w:t>6. Ответственность за сохранность документов, связанных с подготовкой и проведением выборов депутатов Государственной Думы, возлагается на председателя (заместителя председателя) и секретаря соответствующей избирательной комиссии до передачи указанных документов в вышестоящую избирательную комиссию или в архив либо до их уничтожения по истечении сроков хранения.</w:t>
      </w:r>
    </w:p>
    <w:bookmarkEnd w:id="0"/>
    <w:p w:rsidR="00E347CE" w:rsidRPr="00F163A6" w:rsidRDefault="00F163A6" w:rsidP="00F163A6">
      <w:pPr>
        <w:spacing w:after="0"/>
        <w:rPr>
          <w:rFonts w:cs="Times New Roman"/>
          <w:szCs w:val="28"/>
        </w:rPr>
      </w:pPr>
    </w:p>
    <w:sectPr w:rsidR="00E347CE" w:rsidRPr="00F1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4D"/>
    <w:rsid w:val="00087079"/>
    <w:rsid w:val="0020373B"/>
    <w:rsid w:val="00F1244D"/>
    <w:rsid w:val="00F1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ACF10-57C9-4E0B-92AA-257A74A1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3A6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F163A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163A6"/>
  </w:style>
  <w:style w:type="character" w:customStyle="1" w:styleId="hl">
    <w:name w:val="hl"/>
    <w:basedOn w:val="a0"/>
    <w:rsid w:val="00F163A6"/>
  </w:style>
  <w:style w:type="character" w:customStyle="1" w:styleId="nobr">
    <w:name w:val="nobr"/>
    <w:basedOn w:val="a0"/>
    <w:rsid w:val="00F163A6"/>
  </w:style>
  <w:style w:type="character" w:styleId="a3">
    <w:name w:val="Hyperlink"/>
    <w:basedOn w:val="a0"/>
    <w:uiPriority w:val="99"/>
    <w:semiHidden/>
    <w:unhideWhenUsed/>
    <w:rsid w:val="00F163A6"/>
    <w:rPr>
      <w:color w:val="0000FF"/>
      <w:u w:val="single"/>
    </w:rPr>
  </w:style>
  <w:style w:type="paragraph" w:styleId="a4">
    <w:name w:val="No Spacing"/>
    <w:uiPriority w:val="1"/>
    <w:qFormat/>
    <w:rsid w:val="00F163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99416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2</cp:revision>
  <dcterms:created xsi:type="dcterms:W3CDTF">2021-06-08T12:42:00Z</dcterms:created>
  <dcterms:modified xsi:type="dcterms:W3CDTF">2021-06-08T12:44:00Z</dcterms:modified>
</cp:coreProperties>
</file>