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D36" w:rsidRPr="00140224" w:rsidRDefault="00072D36" w:rsidP="00072D36">
      <w:pPr>
        <w:spacing w:after="0" w:line="240" w:lineRule="auto"/>
        <w:jc w:val="center"/>
        <w:rPr>
          <w:rFonts w:ascii="Times New Roman" w:hAnsi="Times New Roman" w:cs="Times New Roman"/>
          <w:b/>
          <w:sz w:val="28"/>
          <w:szCs w:val="28"/>
          <w:u w:val="single"/>
        </w:rPr>
      </w:pPr>
      <w:r w:rsidRPr="00140224">
        <w:rPr>
          <w:rFonts w:ascii="Times New Roman" w:hAnsi="Times New Roman" w:cs="Times New Roman"/>
          <w:b/>
          <w:sz w:val="28"/>
          <w:szCs w:val="28"/>
          <w:u w:val="single"/>
        </w:rPr>
        <w:t xml:space="preserve">ЗАВЕРЕНИЕ КОПИЙ ПРОТОКОЛОВ </w:t>
      </w:r>
      <w:r w:rsidR="00140224">
        <w:rPr>
          <w:rFonts w:ascii="Times New Roman" w:hAnsi="Times New Roman" w:cs="Times New Roman"/>
          <w:b/>
          <w:sz w:val="28"/>
          <w:szCs w:val="28"/>
          <w:u w:val="single"/>
        </w:rPr>
        <w:t>ОБ ИТОГАХ ГОЛОСОВАНИЯ</w:t>
      </w:r>
    </w:p>
    <w:p w:rsidR="00072D36" w:rsidRDefault="00072D36" w:rsidP="00072D36">
      <w:pPr>
        <w:spacing w:after="0" w:line="240" w:lineRule="auto"/>
        <w:jc w:val="center"/>
        <w:rPr>
          <w:rFonts w:ascii="Times New Roman" w:hAnsi="Times New Roman" w:cs="Times New Roman"/>
          <w:sz w:val="28"/>
          <w:szCs w:val="28"/>
        </w:rPr>
      </w:pPr>
    </w:p>
    <w:p w:rsidR="00B34253" w:rsidRPr="00A260CD" w:rsidRDefault="00560533" w:rsidP="001402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w:t>
      </w:r>
      <w:r w:rsidR="003E5BC4">
        <w:rPr>
          <w:rFonts w:ascii="Times New Roman" w:hAnsi="Times New Roman" w:cs="Times New Roman"/>
          <w:sz w:val="28"/>
          <w:szCs w:val="28"/>
        </w:rPr>
        <w:t>29 статьи 68 Федерального закона от 12</w:t>
      </w:r>
      <w:r w:rsidR="00AB7CEB">
        <w:rPr>
          <w:rFonts w:ascii="Times New Roman" w:hAnsi="Times New Roman" w:cs="Times New Roman"/>
          <w:sz w:val="28"/>
          <w:szCs w:val="28"/>
        </w:rPr>
        <w:t xml:space="preserve"> июня </w:t>
      </w:r>
      <w:r w:rsidR="003E5BC4">
        <w:rPr>
          <w:rFonts w:ascii="Times New Roman" w:hAnsi="Times New Roman" w:cs="Times New Roman"/>
          <w:sz w:val="28"/>
          <w:szCs w:val="28"/>
        </w:rPr>
        <w:t>2002 г</w:t>
      </w:r>
      <w:r w:rsidR="00AB7CEB">
        <w:rPr>
          <w:rFonts w:ascii="Times New Roman" w:hAnsi="Times New Roman" w:cs="Times New Roman"/>
          <w:sz w:val="28"/>
          <w:szCs w:val="28"/>
        </w:rPr>
        <w:t xml:space="preserve">ода </w:t>
      </w:r>
      <w:r w:rsidR="00AB7CEB">
        <w:rPr>
          <w:rFonts w:ascii="Times New Roman" w:hAnsi="Times New Roman" w:cs="Times New Roman"/>
          <w:sz w:val="28"/>
          <w:szCs w:val="28"/>
        </w:rPr>
        <w:t>№ 67-ФЗ</w:t>
      </w:r>
      <w:r w:rsidR="003E5BC4">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w:t>
      </w:r>
      <w:r w:rsidR="00AB7CEB">
        <w:rPr>
          <w:rFonts w:ascii="Times New Roman" w:hAnsi="Times New Roman" w:cs="Times New Roman"/>
          <w:sz w:val="28"/>
          <w:szCs w:val="28"/>
        </w:rPr>
        <w:t xml:space="preserve"> (далее по тексту Федеральный закон), п</w:t>
      </w:r>
      <w:r w:rsidRPr="00560533">
        <w:rPr>
          <w:rFonts w:ascii="Times New Roman" w:hAnsi="Times New Roman" w:cs="Times New Roman"/>
          <w:sz w:val="28"/>
          <w:szCs w:val="28"/>
        </w:rPr>
        <w:t>о требованию члена участковой комиссии, наблюдателя, иных лиц, указанных в пункте 3 статьи 30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A260CD" w:rsidRPr="00A260CD" w:rsidRDefault="00140224" w:rsidP="00B523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Заверение копии </w:t>
      </w:r>
      <w:r w:rsidRPr="00140224">
        <w:rPr>
          <w:rFonts w:ascii="Times New Roman" w:hAnsi="Times New Roman" w:cs="Times New Roman"/>
          <w:sz w:val="28"/>
          <w:szCs w:val="28"/>
        </w:rPr>
        <w:t xml:space="preserve">протокола </w:t>
      </w:r>
      <w:r w:rsidR="00B5236A">
        <w:rPr>
          <w:rFonts w:ascii="Times New Roman" w:hAnsi="Times New Roman" w:cs="Times New Roman"/>
          <w:sz w:val="28"/>
          <w:szCs w:val="28"/>
        </w:rPr>
        <w:t>осуществляется</w:t>
      </w:r>
      <w:r w:rsidRPr="00140224">
        <w:rPr>
          <w:rFonts w:ascii="Times New Roman" w:hAnsi="Times New Roman" w:cs="Times New Roman"/>
          <w:sz w:val="28"/>
          <w:szCs w:val="28"/>
        </w:rPr>
        <w:t xml:space="preserve"> с учетом требований п</w:t>
      </w:r>
      <w:r w:rsidR="00B5236A">
        <w:rPr>
          <w:rFonts w:ascii="Times New Roman" w:hAnsi="Times New Roman" w:cs="Times New Roman"/>
          <w:sz w:val="28"/>
          <w:szCs w:val="28"/>
        </w:rPr>
        <w:t xml:space="preserve">ункта </w:t>
      </w:r>
      <w:r w:rsidRPr="00140224">
        <w:rPr>
          <w:rFonts w:ascii="Times New Roman" w:hAnsi="Times New Roman" w:cs="Times New Roman"/>
          <w:sz w:val="28"/>
          <w:szCs w:val="28"/>
        </w:rPr>
        <w:t>12 ст</w:t>
      </w:r>
      <w:r w:rsidR="00B5236A">
        <w:rPr>
          <w:rFonts w:ascii="Times New Roman" w:hAnsi="Times New Roman" w:cs="Times New Roman"/>
          <w:sz w:val="28"/>
          <w:szCs w:val="28"/>
        </w:rPr>
        <w:t>атьи</w:t>
      </w:r>
      <w:r w:rsidRPr="00140224">
        <w:rPr>
          <w:rFonts w:ascii="Times New Roman" w:hAnsi="Times New Roman" w:cs="Times New Roman"/>
          <w:sz w:val="28"/>
          <w:szCs w:val="28"/>
        </w:rPr>
        <w:t xml:space="preserve"> 30 </w:t>
      </w:r>
      <w:r w:rsidR="00B5236A">
        <w:rPr>
          <w:rFonts w:ascii="Times New Roman" w:hAnsi="Times New Roman" w:cs="Times New Roman"/>
          <w:sz w:val="28"/>
          <w:szCs w:val="28"/>
        </w:rPr>
        <w:t xml:space="preserve">Федерального закона. </w:t>
      </w:r>
      <w:r w:rsidR="00B5236A" w:rsidRPr="00B5236A">
        <w:rPr>
          <w:rFonts w:ascii="Times New Roman" w:hAnsi="Times New Roman" w:cs="Times New Roman"/>
          <w:sz w:val="28"/>
          <w:szCs w:val="28"/>
        </w:rPr>
        <w:t>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A260CD" w:rsidRPr="00A260CD" w:rsidRDefault="00A260CD">
      <w:pPr>
        <w:rPr>
          <w:rFonts w:ascii="Times New Roman" w:hAnsi="Times New Roman" w:cs="Times New Roman"/>
          <w:sz w:val="28"/>
          <w:szCs w:val="28"/>
        </w:rPr>
      </w:pPr>
    </w:p>
    <w:p w:rsidR="00B34253" w:rsidRDefault="00B34253" w:rsidP="00B34253">
      <w:pPr>
        <w:spacing w:after="0" w:line="240" w:lineRule="auto"/>
        <w:jc w:val="center"/>
        <w:rPr>
          <w:rFonts w:ascii="Arial Narrow" w:hAnsi="Arial Narrow" w:cstheme="minorHAnsi"/>
          <w:b/>
        </w:rPr>
      </w:pPr>
      <w:r w:rsidRPr="00DD1F5D">
        <w:rPr>
          <w:rFonts w:ascii="Arial Narrow" w:hAnsi="Arial Narrow" w:cstheme="minorHAnsi"/>
          <w:b/>
        </w:rPr>
        <w:lastRenderedPageBreak/>
        <w:t xml:space="preserve">Образец </w:t>
      </w:r>
    </w:p>
    <w:p w:rsidR="00B34253" w:rsidRDefault="00B34253" w:rsidP="00B34253">
      <w:pPr>
        <w:spacing w:after="0" w:line="240" w:lineRule="auto"/>
        <w:jc w:val="center"/>
        <w:rPr>
          <w:rFonts w:ascii="Arial Narrow" w:hAnsi="Arial Narrow" w:cstheme="minorHAnsi"/>
          <w:b/>
        </w:rPr>
      </w:pPr>
      <w:r w:rsidRPr="00DD1F5D">
        <w:rPr>
          <w:rFonts w:ascii="Arial Narrow" w:hAnsi="Arial Narrow" w:cstheme="minorHAnsi"/>
          <w:b/>
        </w:rPr>
        <w:t>заверения копии протокола</w:t>
      </w:r>
      <w:r>
        <w:rPr>
          <w:rFonts w:ascii="Arial Narrow" w:hAnsi="Arial Narrow" w:cstheme="minorHAnsi"/>
          <w:b/>
        </w:rPr>
        <w:t xml:space="preserve"> </w:t>
      </w:r>
      <w:r w:rsidRPr="00DD1F5D">
        <w:rPr>
          <w:rFonts w:ascii="Arial Narrow" w:hAnsi="Arial Narrow" w:cstheme="minorHAnsi"/>
          <w:b/>
        </w:rPr>
        <w:t>об итогах голосования</w:t>
      </w:r>
    </w:p>
    <w:p w:rsidR="00B34253" w:rsidRDefault="00B34253" w:rsidP="00B34253">
      <w:pPr>
        <w:spacing w:after="0" w:line="240" w:lineRule="auto"/>
        <w:jc w:val="center"/>
        <w:rPr>
          <w:rFonts w:ascii="Arial Narrow" w:hAnsi="Arial Narrow" w:cstheme="minorHAnsi"/>
          <w:b/>
        </w:rPr>
      </w:pPr>
      <w:r>
        <w:rPr>
          <w:noProof/>
        </w:rPr>
        <w:drawing>
          <wp:anchor distT="0" distB="0" distL="114300" distR="114300" simplePos="0" relativeHeight="251660288" behindDoc="0" locked="0" layoutInCell="1" allowOverlap="1" wp14:anchorId="6BCAB5FB" wp14:editId="5AB44BA7">
            <wp:simplePos x="0" y="0"/>
            <wp:positionH relativeFrom="column">
              <wp:posOffset>-635</wp:posOffset>
            </wp:positionH>
            <wp:positionV relativeFrom="paragraph">
              <wp:posOffset>80010</wp:posOffset>
            </wp:positionV>
            <wp:extent cx="946150" cy="393700"/>
            <wp:effectExtent l="0" t="0" r="6350" b="635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6150" cy="393700"/>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51C72E0B" wp14:editId="613E36CF">
            <wp:simplePos x="0" y="0"/>
            <wp:positionH relativeFrom="column">
              <wp:posOffset>5003165</wp:posOffset>
            </wp:positionH>
            <wp:positionV relativeFrom="paragraph">
              <wp:posOffset>3810</wp:posOffset>
            </wp:positionV>
            <wp:extent cx="1511300" cy="469900"/>
            <wp:effectExtent l="0" t="0" r="0" b="635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1300" cy="469900"/>
                    </a:xfrm>
                    <a:prstGeom prst="rect">
                      <a:avLst/>
                    </a:prstGeom>
                    <a:noFill/>
                    <a:ln>
                      <a:noFill/>
                    </a:ln>
                  </pic:spPr>
                </pic:pic>
              </a:graphicData>
            </a:graphic>
          </wp:anchor>
        </w:drawing>
      </w:r>
    </w:p>
    <w:p w:rsidR="00B34253" w:rsidRDefault="00B34253" w:rsidP="00B34253">
      <w:pPr>
        <w:spacing w:after="0" w:line="240" w:lineRule="auto"/>
        <w:jc w:val="center"/>
        <w:rPr>
          <w:rFonts w:ascii="Arial Narrow" w:hAnsi="Arial Narrow" w:cstheme="minorHAnsi"/>
          <w:b/>
        </w:rPr>
      </w:pPr>
    </w:p>
    <w:p w:rsidR="00B34253" w:rsidRPr="00DD1F5D" w:rsidRDefault="00B34253" w:rsidP="00B34253">
      <w:pPr>
        <w:spacing w:after="0" w:line="240" w:lineRule="auto"/>
        <w:jc w:val="center"/>
        <w:rPr>
          <w:rFonts w:ascii="Arial Narrow" w:hAnsi="Arial Narrow" w:cstheme="minorHAnsi"/>
          <w:b/>
        </w:rPr>
      </w:pPr>
    </w:p>
    <w:p w:rsidR="00B34253" w:rsidRPr="004A7362" w:rsidRDefault="00B34253" w:rsidP="00B34253">
      <w:pPr>
        <w:spacing w:after="0" w:line="240" w:lineRule="auto"/>
        <w:jc w:val="right"/>
        <w:rPr>
          <w:rFonts w:ascii="Arial Narrow" w:hAnsi="Arial Narrow" w:cstheme="minorHAnsi"/>
        </w:rPr>
      </w:pPr>
    </w:p>
    <w:tbl>
      <w:tblPr>
        <w:tblW w:w="10205" w:type="dxa"/>
        <w:tblLayout w:type="fixed"/>
        <w:tblCellMar>
          <w:left w:w="70" w:type="dxa"/>
          <w:right w:w="70" w:type="dxa"/>
        </w:tblCellMar>
        <w:tblLook w:val="0000" w:firstRow="0" w:lastRow="0" w:firstColumn="0" w:lastColumn="0" w:noHBand="0" w:noVBand="0"/>
      </w:tblPr>
      <w:tblGrid>
        <w:gridCol w:w="10205"/>
      </w:tblGrid>
      <w:tr w:rsidR="00B34253" w:rsidRPr="004A7362" w:rsidTr="00924C74">
        <w:trPr>
          <w:cantSplit/>
        </w:trPr>
        <w:tc>
          <w:tcPr>
            <w:tcW w:w="10205" w:type="dxa"/>
            <w:tcBorders>
              <w:top w:val="nil"/>
              <w:left w:val="nil"/>
              <w:right w:val="nil"/>
            </w:tcBorders>
          </w:tcPr>
          <w:p w:rsidR="00B34253" w:rsidRPr="00BD1C8F" w:rsidRDefault="00B34253" w:rsidP="00924C74">
            <w:pPr>
              <w:widowControl w:val="0"/>
              <w:spacing w:after="0" w:line="240" w:lineRule="auto"/>
              <w:jc w:val="center"/>
              <w:rPr>
                <w:rFonts w:ascii="Arial Narrow" w:eastAsia="Calibri" w:hAnsi="Arial Narrow" w:cstheme="minorHAnsi"/>
                <w:b/>
                <w:bCs/>
                <w:spacing w:val="20"/>
                <w:sz w:val="24"/>
                <w:szCs w:val="28"/>
              </w:rPr>
            </w:pPr>
            <w:r w:rsidRPr="00BD1C8F">
              <w:rPr>
                <w:rFonts w:ascii="Arial Narrow" w:eastAsia="Calibri" w:hAnsi="Arial Narrow" w:cstheme="minorHAnsi"/>
                <w:b/>
                <w:bCs/>
                <w:spacing w:val="20"/>
                <w:sz w:val="24"/>
                <w:szCs w:val="28"/>
              </w:rPr>
              <w:t xml:space="preserve">Выборы депутатов Совета муниципального образования </w:t>
            </w:r>
            <w:r>
              <w:rPr>
                <w:rFonts w:ascii="Arial Narrow" w:eastAsia="Calibri" w:hAnsi="Arial Narrow" w:cstheme="minorHAnsi"/>
                <w:b/>
                <w:bCs/>
                <w:spacing w:val="20"/>
                <w:sz w:val="24"/>
                <w:szCs w:val="28"/>
              </w:rPr>
              <w:t>Отрадненский район</w:t>
            </w:r>
          </w:p>
          <w:p w:rsidR="00B34253" w:rsidRPr="00BD1C8F" w:rsidRDefault="00B34253" w:rsidP="00924C74">
            <w:pPr>
              <w:spacing w:after="0" w:line="240" w:lineRule="auto"/>
              <w:jc w:val="center"/>
              <w:rPr>
                <w:rFonts w:ascii="Arial Narrow" w:eastAsia="Calibri" w:hAnsi="Arial Narrow" w:cstheme="minorHAnsi"/>
                <w:b/>
                <w:sz w:val="24"/>
                <w:szCs w:val="28"/>
              </w:rPr>
            </w:pPr>
            <w:r>
              <w:rPr>
                <w:rFonts w:ascii="Arial Narrow" w:eastAsia="Calibri" w:hAnsi="Arial Narrow" w:cstheme="minorHAnsi"/>
                <w:b/>
                <w:sz w:val="24"/>
                <w:szCs w:val="28"/>
              </w:rPr>
              <w:t>9</w:t>
            </w:r>
            <w:r>
              <w:rPr>
                <w:rFonts w:ascii="Arial Narrow" w:eastAsia="Calibri" w:hAnsi="Arial Narrow" w:cstheme="minorHAnsi"/>
                <w:b/>
                <w:sz w:val="24"/>
                <w:szCs w:val="28"/>
              </w:rPr>
              <w:t xml:space="preserve"> сентября 20</w:t>
            </w:r>
            <w:r>
              <w:rPr>
                <w:rFonts w:ascii="Arial Narrow" w:eastAsia="Calibri" w:hAnsi="Arial Narrow" w:cstheme="minorHAnsi"/>
                <w:b/>
                <w:sz w:val="24"/>
                <w:szCs w:val="28"/>
              </w:rPr>
              <w:t>18</w:t>
            </w:r>
            <w:r w:rsidRPr="00BD1C8F">
              <w:rPr>
                <w:rFonts w:ascii="Arial Narrow" w:eastAsia="Calibri" w:hAnsi="Arial Narrow" w:cstheme="minorHAnsi"/>
                <w:b/>
                <w:sz w:val="24"/>
                <w:szCs w:val="28"/>
              </w:rPr>
              <w:t xml:space="preserve"> года</w:t>
            </w:r>
          </w:p>
          <w:p w:rsidR="00B34253" w:rsidRPr="00BD1C8F" w:rsidRDefault="00B34253" w:rsidP="00924C74">
            <w:pPr>
              <w:spacing w:after="0" w:line="240" w:lineRule="auto"/>
              <w:jc w:val="center"/>
              <w:rPr>
                <w:rFonts w:ascii="Arial Narrow" w:eastAsia="Calibri" w:hAnsi="Arial Narrow" w:cstheme="minorHAnsi"/>
                <w:sz w:val="24"/>
                <w:szCs w:val="28"/>
              </w:rPr>
            </w:pPr>
          </w:p>
          <w:p w:rsidR="00B34253" w:rsidRPr="00BD1C8F" w:rsidRDefault="00B34253" w:rsidP="00924C74">
            <w:pPr>
              <w:spacing w:after="0" w:line="240" w:lineRule="auto"/>
              <w:jc w:val="center"/>
              <w:rPr>
                <w:rFonts w:ascii="Arial Narrow" w:eastAsia="Calibri" w:hAnsi="Arial Narrow" w:cstheme="minorHAnsi"/>
                <w:b/>
                <w:bCs/>
                <w:sz w:val="24"/>
                <w:szCs w:val="28"/>
              </w:rPr>
            </w:pPr>
            <w:r w:rsidRPr="00BD1C8F">
              <w:rPr>
                <w:rFonts w:ascii="Arial Narrow" w:eastAsia="Calibri" w:hAnsi="Arial Narrow" w:cstheme="minorHAnsi"/>
                <w:b/>
                <w:bCs/>
                <w:sz w:val="24"/>
                <w:szCs w:val="28"/>
              </w:rPr>
              <w:t xml:space="preserve">ПРОТОКОЛ </w:t>
            </w:r>
          </w:p>
          <w:p w:rsidR="00B34253" w:rsidRPr="00BD1C8F" w:rsidRDefault="00B34253" w:rsidP="00924C74">
            <w:pPr>
              <w:spacing w:after="0" w:line="240" w:lineRule="auto"/>
              <w:jc w:val="center"/>
              <w:rPr>
                <w:rFonts w:ascii="Arial Narrow" w:eastAsia="Calibri" w:hAnsi="Arial Narrow" w:cstheme="minorHAnsi"/>
                <w:b/>
                <w:bCs/>
                <w:sz w:val="24"/>
                <w:szCs w:val="28"/>
              </w:rPr>
            </w:pPr>
          </w:p>
          <w:p w:rsidR="00B34253" w:rsidRPr="00BD1C8F" w:rsidRDefault="00B34253" w:rsidP="00924C74">
            <w:pPr>
              <w:spacing w:after="0" w:line="240" w:lineRule="auto"/>
              <w:jc w:val="center"/>
              <w:rPr>
                <w:rFonts w:ascii="Arial Narrow" w:eastAsia="Calibri" w:hAnsi="Arial Narrow" w:cstheme="minorHAnsi"/>
                <w:b/>
                <w:bCs/>
                <w:sz w:val="24"/>
                <w:szCs w:val="28"/>
              </w:rPr>
            </w:pPr>
            <w:r w:rsidRPr="00BD1C8F">
              <w:rPr>
                <w:rFonts w:ascii="Arial Narrow" w:eastAsia="Calibri" w:hAnsi="Arial Narrow" w:cstheme="minorHAnsi"/>
                <w:b/>
                <w:bCs/>
                <w:sz w:val="24"/>
                <w:szCs w:val="28"/>
              </w:rPr>
              <w:t xml:space="preserve">участковой избирательной комиссии об итогах голосования </w:t>
            </w:r>
          </w:p>
          <w:p w:rsidR="00B34253" w:rsidRPr="00BD1C8F" w:rsidRDefault="00B34253" w:rsidP="00924C74">
            <w:pPr>
              <w:spacing w:after="0" w:line="240" w:lineRule="auto"/>
              <w:jc w:val="center"/>
              <w:rPr>
                <w:rFonts w:ascii="Arial Narrow" w:eastAsia="Calibri" w:hAnsi="Arial Narrow" w:cstheme="minorHAnsi"/>
                <w:b/>
                <w:sz w:val="24"/>
                <w:szCs w:val="28"/>
              </w:rPr>
            </w:pPr>
          </w:p>
          <w:p w:rsidR="00B34253" w:rsidRPr="00BD1C8F" w:rsidRDefault="00B34253" w:rsidP="00924C74">
            <w:pPr>
              <w:spacing w:after="0" w:line="240" w:lineRule="auto"/>
              <w:jc w:val="center"/>
              <w:rPr>
                <w:rFonts w:ascii="Arial Narrow" w:eastAsia="Calibri" w:hAnsi="Arial Narrow" w:cstheme="minorHAnsi"/>
                <w:i/>
                <w:sz w:val="24"/>
                <w:szCs w:val="28"/>
              </w:rPr>
            </w:pPr>
            <w:r w:rsidRPr="00BD1C8F">
              <w:rPr>
                <w:rFonts w:ascii="Arial Narrow" w:eastAsia="Calibri" w:hAnsi="Arial Narrow" w:cstheme="minorHAnsi"/>
                <w:b/>
                <w:sz w:val="24"/>
                <w:szCs w:val="28"/>
              </w:rPr>
              <w:t xml:space="preserve">ИЗБИРАТЕЛЬНЫЙ УЧАСТОК № </w:t>
            </w:r>
            <w:r w:rsidRPr="00BD1C8F">
              <w:rPr>
                <w:rFonts w:ascii="Arial Narrow" w:eastAsia="Calibri" w:hAnsi="Arial Narrow" w:cstheme="minorHAnsi"/>
                <w:i/>
                <w:sz w:val="24"/>
                <w:szCs w:val="28"/>
              </w:rPr>
              <w:t>____</w:t>
            </w:r>
          </w:p>
          <w:p w:rsidR="00B34253" w:rsidRPr="004C7549" w:rsidRDefault="00B34253" w:rsidP="00924C74">
            <w:pPr>
              <w:spacing w:after="0" w:line="240" w:lineRule="auto"/>
              <w:jc w:val="center"/>
              <w:rPr>
                <w:rFonts w:ascii="Arial Narrow" w:eastAsia="Calibri" w:hAnsi="Arial Narrow" w:cstheme="minorHAnsi"/>
                <w:bCs/>
                <w:sz w:val="24"/>
                <w:szCs w:val="28"/>
                <w:u w:val="single"/>
              </w:rPr>
            </w:pPr>
            <w:r w:rsidRPr="004C7549">
              <w:rPr>
                <w:rFonts w:ascii="Arial Narrow" w:eastAsia="Calibri" w:hAnsi="Arial Narrow" w:cstheme="minorHAnsi"/>
                <w:sz w:val="24"/>
                <w:szCs w:val="28"/>
                <w:u w:val="single"/>
              </w:rPr>
              <w:t xml:space="preserve">Краснодарский край, </w:t>
            </w:r>
            <w:r w:rsidRPr="004C7549">
              <w:rPr>
                <w:rFonts w:ascii="Arial Narrow" w:eastAsia="Calibri" w:hAnsi="Arial Narrow" w:cstheme="minorHAnsi"/>
                <w:sz w:val="24"/>
                <w:szCs w:val="28"/>
                <w:u w:val="single"/>
                <w:lang w:val="en-US"/>
              </w:rPr>
              <w:t>N</w:t>
            </w:r>
            <w:r w:rsidRPr="004C7549">
              <w:rPr>
                <w:rFonts w:ascii="Arial Narrow" w:eastAsia="Calibri" w:hAnsi="Arial Narrow" w:cstheme="minorHAnsi"/>
                <w:sz w:val="24"/>
                <w:szCs w:val="28"/>
                <w:u w:val="single"/>
              </w:rPr>
              <w:t>-</w:t>
            </w:r>
            <w:proofErr w:type="spellStart"/>
            <w:r w:rsidRPr="004C7549">
              <w:rPr>
                <w:rFonts w:ascii="Arial Narrow" w:eastAsia="Calibri" w:hAnsi="Arial Narrow" w:cstheme="minorHAnsi"/>
                <w:sz w:val="24"/>
                <w:szCs w:val="28"/>
                <w:u w:val="single"/>
              </w:rPr>
              <w:t>ский</w:t>
            </w:r>
            <w:proofErr w:type="spellEnd"/>
            <w:r w:rsidRPr="004C7549">
              <w:rPr>
                <w:rFonts w:ascii="Arial Narrow" w:eastAsia="Calibri" w:hAnsi="Arial Narrow" w:cstheme="minorHAnsi"/>
                <w:sz w:val="24"/>
                <w:szCs w:val="28"/>
                <w:u w:val="single"/>
              </w:rPr>
              <w:t xml:space="preserve"> район, станица Ивановская, ул. Школьная, д. 2</w:t>
            </w:r>
          </w:p>
          <w:p w:rsidR="00B34253" w:rsidRPr="004A7362" w:rsidRDefault="00B34253" w:rsidP="00924C74">
            <w:pPr>
              <w:spacing w:after="0" w:line="240" w:lineRule="auto"/>
              <w:rPr>
                <w:rFonts w:ascii="Arial Narrow" w:eastAsia="Calibri" w:hAnsi="Arial Narrow" w:cstheme="minorHAnsi"/>
                <w:sz w:val="24"/>
                <w:szCs w:val="24"/>
              </w:rPr>
            </w:pPr>
          </w:p>
        </w:tc>
      </w:tr>
    </w:tbl>
    <w:p w:rsidR="00B34253" w:rsidRDefault="00B34253" w:rsidP="00B34253">
      <w:pPr>
        <w:spacing w:after="0" w:line="240" w:lineRule="auto"/>
        <w:rPr>
          <w:rFonts w:ascii="Arial Narrow" w:eastAsia="Calibri" w:hAnsi="Arial Narrow" w:cstheme="minorHAnsi"/>
          <w:sz w:val="24"/>
          <w:szCs w:val="24"/>
        </w:rPr>
      </w:pPr>
    </w:p>
    <w:p w:rsidR="00B34253" w:rsidRDefault="00B34253" w:rsidP="00B34253">
      <w:pPr>
        <w:spacing w:after="0" w:line="240" w:lineRule="auto"/>
        <w:rPr>
          <w:rFonts w:ascii="Arial Narrow" w:eastAsia="Calibri" w:hAnsi="Arial Narrow" w:cstheme="minorHAnsi"/>
          <w:sz w:val="24"/>
          <w:szCs w:val="24"/>
        </w:rPr>
      </w:pPr>
    </w:p>
    <w:p w:rsidR="002E4234" w:rsidRDefault="002E4234" w:rsidP="00B34253">
      <w:pPr>
        <w:spacing w:after="0" w:line="240" w:lineRule="auto"/>
        <w:rPr>
          <w:rFonts w:ascii="Arial Narrow" w:eastAsia="Calibri" w:hAnsi="Arial Narrow" w:cstheme="minorHAnsi"/>
          <w:sz w:val="24"/>
          <w:szCs w:val="24"/>
        </w:rPr>
      </w:pPr>
    </w:p>
    <w:p w:rsidR="002E4234" w:rsidRPr="004A7362" w:rsidRDefault="002E4234" w:rsidP="00B34253">
      <w:pPr>
        <w:spacing w:after="0" w:line="240" w:lineRule="auto"/>
        <w:rPr>
          <w:rFonts w:ascii="Arial Narrow" w:eastAsia="Calibri" w:hAnsi="Arial Narrow" w:cstheme="minorHAnsi"/>
          <w:sz w:val="24"/>
          <w:szCs w:val="24"/>
        </w:rPr>
      </w:pPr>
    </w:p>
    <w:p w:rsidR="00B34253" w:rsidRPr="00557824" w:rsidRDefault="00B34253" w:rsidP="00B34253">
      <w:pPr>
        <w:spacing w:after="0" w:line="240" w:lineRule="auto"/>
        <w:rPr>
          <w:rFonts w:ascii="Arial Narrow" w:hAnsi="Arial Narrow" w:cstheme="minorHAnsi"/>
          <w:b/>
          <w:szCs w:val="20"/>
        </w:rPr>
      </w:pPr>
    </w:p>
    <w:p w:rsidR="00B34253" w:rsidRDefault="00B34253" w:rsidP="00B34253">
      <w:pPr>
        <w:spacing w:after="0" w:line="240" w:lineRule="auto"/>
        <w:rPr>
          <w:rFonts w:ascii="Arial Narrow" w:hAnsi="Arial Narrow" w:cstheme="minorHAnsi"/>
          <w:b/>
          <w:szCs w:val="20"/>
        </w:rPr>
      </w:pPr>
    </w:p>
    <w:p w:rsidR="00B34253" w:rsidRDefault="00B34253" w:rsidP="00B34253">
      <w:pPr>
        <w:spacing w:after="0" w:line="240" w:lineRule="auto"/>
        <w:rPr>
          <w:rFonts w:ascii="Arial Narrow" w:hAnsi="Arial Narrow" w:cstheme="minorHAnsi"/>
          <w:b/>
          <w:szCs w:val="20"/>
        </w:rPr>
      </w:pPr>
    </w:p>
    <w:p w:rsidR="00B34253" w:rsidRDefault="00B34253" w:rsidP="00B34253">
      <w:pPr>
        <w:spacing w:after="0" w:line="240" w:lineRule="auto"/>
        <w:rPr>
          <w:rFonts w:ascii="Arial Narrow" w:hAnsi="Arial Narrow" w:cstheme="minorHAnsi"/>
          <w:b/>
          <w:szCs w:val="20"/>
        </w:rPr>
      </w:pPr>
    </w:p>
    <w:p w:rsidR="00B34253" w:rsidRDefault="00B34253" w:rsidP="00B34253">
      <w:pPr>
        <w:spacing w:after="0" w:line="240" w:lineRule="auto"/>
        <w:rPr>
          <w:rFonts w:ascii="Arial Narrow" w:hAnsi="Arial Narrow" w:cstheme="minorHAnsi"/>
          <w:b/>
          <w:szCs w:val="20"/>
        </w:rPr>
      </w:pPr>
    </w:p>
    <w:p w:rsidR="00B34253" w:rsidRPr="00557824" w:rsidRDefault="00B34253" w:rsidP="00B34253">
      <w:pPr>
        <w:spacing w:after="0" w:line="240" w:lineRule="auto"/>
        <w:rPr>
          <w:rFonts w:ascii="Arial Narrow" w:hAnsi="Arial Narrow" w:cstheme="minorHAnsi"/>
          <w:b/>
          <w:szCs w:val="20"/>
        </w:rPr>
      </w:pPr>
      <w:r>
        <w:rPr>
          <w:noProof/>
        </w:rPr>
        <w:drawing>
          <wp:anchor distT="0" distB="0" distL="114300" distR="114300" simplePos="0" relativeHeight="251659264" behindDoc="0" locked="0" layoutInCell="1" allowOverlap="1" wp14:anchorId="2AC982BC" wp14:editId="0FA9307B">
            <wp:simplePos x="0" y="0"/>
            <wp:positionH relativeFrom="column">
              <wp:posOffset>3479165</wp:posOffset>
            </wp:positionH>
            <wp:positionV relativeFrom="paragraph">
              <wp:posOffset>1212850</wp:posOffset>
            </wp:positionV>
            <wp:extent cx="1193800" cy="118745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3800" cy="1187450"/>
                    </a:xfrm>
                    <a:prstGeom prst="rect">
                      <a:avLst/>
                    </a:prstGeom>
                    <a:noFill/>
                    <a:ln>
                      <a:noFill/>
                    </a:ln>
                  </pic:spPr>
                </pic:pic>
              </a:graphicData>
            </a:graphic>
          </wp:anchor>
        </w:drawing>
      </w:r>
      <w:r>
        <w:rPr>
          <w:noProof/>
        </w:rPr>
        <w:drawing>
          <wp:inline distT="0" distB="0" distL="0" distR="0" wp14:anchorId="68B58B6A" wp14:editId="17B24C35">
            <wp:extent cx="6479540" cy="309372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60" r="4449" b="11525"/>
                    <a:stretch/>
                  </pic:blipFill>
                  <pic:spPr bwMode="auto">
                    <a:xfrm>
                      <a:off x="0" y="0"/>
                      <a:ext cx="6479540" cy="3093720"/>
                    </a:xfrm>
                    <a:prstGeom prst="rect">
                      <a:avLst/>
                    </a:prstGeom>
                    <a:noFill/>
                    <a:ln>
                      <a:noFill/>
                    </a:ln>
                    <a:extLst>
                      <a:ext uri="{53640926-AAD7-44D8-BBD7-CCE9431645EC}">
                        <a14:shadowObscured xmlns:a14="http://schemas.microsoft.com/office/drawing/2010/main"/>
                      </a:ext>
                    </a:extLst>
                  </pic:spPr>
                </pic:pic>
              </a:graphicData>
            </a:graphic>
          </wp:inline>
        </w:drawing>
      </w:r>
    </w:p>
    <w:p w:rsidR="00B34253" w:rsidRPr="00011D19" w:rsidRDefault="00B34253" w:rsidP="00140224">
      <w:pPr>
        <w:autoSpaceDE w:val="0"/>
        <w:autoSpaceDN w:val="0"/>
        <w:adjustRightInd w:val="0"/>
        <w:spacing w:after="0" w:line="240" w:lineRule="auto"/>
        <w:jc w:val="both"/>
        <w:rPr>
          <w:rFonts w:ascii="Arial Narrow" w:eastAsiaTheme="minorEastAsia" w:hAnsi="Arial Narrow" w:cs="Arial Narrow"/>
        </w:rPr>
      </w:pPr>
      <w:r>
        <w:rPr>
          <w:rFonts w:ascii="Arial Narrow" w:hAnsi="Arial Narrow" w:cstheme="minorHAnsi"/>
          <w:b/>
          <w:szCs w:val="20"/>
        </w:rPr>
        <w:t xml:space="preserve">Примечание. </w:t>
      </w:r>
      <w:r w:rsidRPr="00034146">
        <w:rPr>
          <w:rFonts w:ascii="Arial Narrow" w:hAnsi="Arial Narrow" w:cstheme="minorHAnsi"/>
          <w:szCs w:val="20"/>
        </w:rPr>
        <w:t>Протокол участковой комиссии об итогах голосования с машиночитаемым кодом может быть</w:t>
      </w:r>
      <w:r>
        <w:rPr>
          <w:rFonts w:ascii="Arial Narrow" w:hAnsi="Arial Narrow" w:cstheme="minorHAnsi"/>
          <w:szCs w:val="20"/>
        </w:rPr>
        <w:t xml:space="preserve"> </w:t>
      </w:r>
      <w:r w:rsidRPr="00A66840">
        <w:rPr>
          <w:rFonts w:ascii="Arial Narrow" w:hAnsi="Arial Narrow" w:cstheme="minorHAnsi"/>
          <w:szCs w:val="20"/>
        </w:rPr>
        <w:t>составлен более чем на одном листе. В этом случае каждый лист копии протокола заверяется</w:t>
      </w:r>
      <w:r>
        <w:rPr>
          <w:rFonts w:ascii="Arial Narrow" w:hAnsi="Arial Narrow" w:cstheme="minorHAnsi"/>
          <w:szCs w:val="20"/>
        </w:rPr>
        <w:t>. Копия протокола заверяется с учетом требований п.12 ст. 30 № 67-ФЗ: «</w:t>
      </w:r>
      <w:r>
        <w:rPr>
          <w:rFonts w:ascii="Arial Narrow" w:eastAsiaTheme="minorEastAsia" w:hAnsi="Arial Narrow" w:cs="Arial Narrow"/>
        </w:rPr>
        <w:t>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B34253" w:rsidRPr="00557824" w:rsidRDefault="00B34253" w:rsidP="00140224">
      <w:pPr>
        <w:spacing w:after="0" w:line="240" w:lineRule="auto"/>
        <w:ind w:firstLine="851"/>
        <w:jc w:val="both"/>
        <w:rPr>
          <w:rFonts w:ascii="Arial Narrow" w:hAnsi="Arial Narrow" w:cstheme="minorHAnsi"/>
          <w:b/>
          <w:szCs w:val="20"/>
        </w:rPr>
      </w:pPr>
      <w:r w:rsidRPr="00A66840">
        <w:rPr>
          <w:rFonts w:ascii="Arial Narrow" w:hAnsi="Arial Narrow" w:cstheme="minorHAnsi"/>
          <w:szCs w:val="20"/>
        </w:rPr>
        <w:t xml:space="preserve">Текст, написанный чернилами синего цвета, заносится вручную. </w:t>
      </w:r>
      <w:proofErr w:type="spellStart"/>
      <w:r w:rsidRPr="00A66840">
        <w:rPr>
          <w:rFonts w:ascii="Arial Narrow" w:hAnsi="Arial Narrow" w:cstheme="minorHAnsi"/>
          <w:szCs w:val="20"/>
        </w:rPr>
        <w:t>Заверительная</w:t>
      </w:r>
      <w:proofErr w:type="spellEnd"/>
      <w:r w:rsidRPr="00A66840">
        <w:rPr>
          <w:rFonts w:ascii="Arial Narrow" w:hAnsi="Arial Narrow" w:cstheme="minorHAnsi"/>
          <w:szCs w:val="20"/>
        </w:rPr>
        <w:t xml:space="preserve"> надпись</w:t>
      </w:r>
      <w:r>
        <w:rPr>
          <w:rFonts w:ascii="Arial Narrow" w:hAnsi="Arial Narrow" w:cstheme="minorHAnsi"/>
          <w:szCs w:val="20"/>
        </w:rPr>
        <w:t xml:space="preserve"> </w:t>
      </w:r>
      <w:r w:rsidRPr="00A66840">
        <w:rPr>
          <w:rFonts w:ascii="Arial Narrow" w:hAnsi="Arial Narrow" w:cstheme="minorHAnsi"/>
          <w:szCs w:val="20"/>
        </w:rPr>
        <w:t xml:space="preserve">оформляется в соответствии с приведенным образцом. </w:t>
      </w:r>
    </w:p>
    <w:p w:rsidR="00B34253" w:rsidRDefault="00B34253" w:rsidP="00B34253">
      <w:pPr>
        <w:pStyle w:val="a3"/>
      </w:pPr>
    </w:p>
    <w:p w:rsidR="002F7FEE" w:rsidRDefault="002E4234" w:rsidP="002F7FEE">
      <w:pPr>
        <w:pStyle w:val="a3"/>
        <w:ind w:firstLine="709"/>
      </w:pPr>
      <w:r>
        <w:lastRenderedPageBreak/>
        <w:t>З</w:t>
      </w:r>
      <w:r>
        <w:t>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w:t>
      </w:r>
      <w:r w:rsidR="002F7FEE">
        <w:t xml:space="preserve"> влечет административную ответственность, предусмотренную частью 2 статьи 5.6 Кодекса об административных правонарушениях Российской Федерации</w:t>
      </w:r>
      <w:r w:rsidR="00626651">
        <w:t xml:space="preserve"> (</w:t>
      </w:r>
      <w:r w:rsidR="00626651" w:rsidRPr="00626651">
        <w:t>административн</w:t>
      </w:r>
      <w:r w:rsidR="007977C2">
        <w:t>ый</w:t>
      </w:r>
      <w:r w:rsidR="00626651" w:rsidRPr="00626651">
        <w:t xml:space="preserve"> штраф в размере от одной тысячи пятисот до двух тысяч рублей</w:t>
      </w:r>
      <w:r w:rsidR="007977C2">
        <w:t>)</w:t>
      </w:r>
      <w:r w:rsidR="002F7FEE">
        <w:t>.</w:t>
      </w:r>
    </w:p>
    <w:p w:rsidR="00405217" w:rsidRDefault="007977C2" w:rsidP="007977C2">
      <w:pPr>
        <w:pStyle w:val="a3"/>
        <w:ind w:firstLine="709"/>
      </w:pPr>
      <w:r>
        <w:t>В соответствии с подпунктом «н» пу</w:t>
      </w:r>
      <w:r w:rsidR="00206236">
        <w:t>н</w:t>
      </w:r>
      <w:r>
        <w:t xml:space="preserve">кта </w:t>
      </w:r>
      <w:r w:rsidR="00206236">
        <w:t>1 статьи 29 Федерального закона, ч</w:t>
      </w:r>
      <w:r w:rsidR="00206236" w:rsidRPr="00206236">
        <w:t>ленами комиссий с правом решающего голоса не могут быть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до окончания срока, в течение которого лицо считается подвергнутым административному наказанию</w:t>
      </w:r>
      <w:r w:rsidR="00206236">
        <w:t>.</w:t>
      </w:r>
      <w:bookmarkStart w:id="0" w:name="_GoBack"/>
      <w:bookmarkEnd w:id="0"/>
    </w:p>
    <w:sectPr w:rsidR="00405217" w:rsidSect="00172E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773"/>
    <w:rsid w:val="00072D36"/>
    <w:rsid w:val="00140224"/>
    <w:rsid w:val="00172E3C"/>
    <w:rsid w:val="00206236"/>
    <w:rsid w:val="002E4234"/>
    <w:rsid w:val="002F7FEE"/>
    <w:rsid w:val="003A627C"/>
    <w:rsid w:val="003E5BC4"/>
    <w:rsid w:val="00405217"/>
    <w:rsid w:val="00560533"/>
    <w:rsid w:val="00626651"/>
    <w:rsid w:val="007977C2"/>
    <w:rsid w:val="008173C8"/>
    <w:rsid w:val="009D6B13"/>
    <w:rsid w:val="00A260CD"/>
    <w:rsid w:val="00A55D1F"/>
    <w:rsid w:val="00AB7CEB"/>
    <w:rsid w:val="00B30AC0"/>
    <w:rsid w:val="00B34253"/>
    <w:rsid w:val="00B5236A"/>
    <w:rsid w:val="00DE0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37095"/>
  <w15:chartTrackingRefBased/>
  <w15:docId w15:val="{3F7152FF-682E-4B61-AC26-4F1E486E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6B13"/>
    <w:pPr>
      <w:spacing w:after="0" w:line="360" w:lineRule="auto"/>
      <w:jc w:val="both"/>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571</Words>
  <Characters>3258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 Отрадненская</dc:creator>
  <cp:keywords/>
  <dc:description/>
  <cp:lastModifiedBy>ТИК Отрадненская</cp:lastModifiedBy>
  <cp:revision>2</cp:revision>
  <dcterms:created xsi:type="dcterms:W3CDTF">2021-12-15T07:14:00Z</dcterms:created>
  <dcterms:modified xsi:type="dcterms:W3CDTF">2021-12-15T08:58:00Z</dcterms:modified>
</cp:coreProperties>
</file>