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0" w:rsidRPr="00916700" w:rsidRDefault="00925760" w:rsidP="00916700">
      <w:pPr>
        <w:pBdr>
          <w:bottom w:val="single" w:sz="6" w:space="0" w:color="EEEEEE"/>
        </w:pBdr>
        <w:shd w:val="clear" w:color="auto" w:fill="FEFEFE"/>
        <w:spacing w:after="450" w:line="240" w:lineRule="auto"/>
        <w:jc w:val="center"/>
        <w:outlineLvl w:val="2"/>
        <w:rPr>
          <w:rFonts w:ascii="Tahoma" w:eastAsia="Times New Roman" w:hAnsi="Tahoma" w:cs="Tahoma"/>
          <w:color w:val="3B3B41"/>
          <w:sz w:val="37"/>
          <w:szCs w:val="37"/>
          <w:lang w:eastAsia="ru-RU"/>
        </w:rPr>
      </w:pPr>
      <w:r w:rsidRPr="00925760">
        <w:rPr>
          <w:rFonts w:ascii="Tahoma" w:eastAsia="Times New Roman" w:hAnsi="Tahoma" w:cs="Tahoma"/>
          <w:color w:val="3B3B41"/>
          <w:sz w:val="37"/>
          <w:szCs w:val="37"/>
          <w:lang w:eastAsia="ru-RU"/>
        </w:rPr>
        <w:t xml:space="preserve">Новый порядок оплаты госпошлин при получении </w:t>
      </w:r>
      <w:bookmarkStart w:id="0" w:name="_GoBack"/>
      <w:proofErr w:type="spellStart"/>
      <w:r w:rsidRPr="00925760">
        <w:rPr>
          <w:rFonts w:ascii="Tahoma" w:eastAsia="Times New Roman" w:hAnsi="Tahoma" w:cs="Tahoma"/>
          <w:color w:val="3B3B41"/>
          <w:sz w:val="37"/>
          <w:szCs w:val="37"/>
          <w:lang w:eastAsia="ru-RU"/>
        </w:rPr>
        <w:t>госуслуг</w:t>
      </w:r>
      <w:proofErr w:type="spellEnd"/>
      <w:r w:rsidRPr="00925760">
        <w:rPr>
          <w:rFonts w:ascii="Tahoma" w:eastAsia="Times New Roman" w:hAnsi="Tahoma" w:cs="Tahoma"/>
          <w:color w:val="3B3B41"/>
          <w:sz w:val="37"/>
          <w:szCs w:val="37"/>
          <w:lang w:eastAsia="ru-RU"/>
        </w:rPr>
        <w:t xml:space="preserve"> в МФЦ</w:t>
      </w:r>
    </w:p>
    <w:bookmarkEnd w:id="0"/>
    <w:p w:rsidR="00925760" w:rsidRPr="00916700" w:rsidRDefault="00925760" w:rsidP="00916700">
      <w:pPr>
        <w:shd w:val="clear" w:color="auto" w:fill="FEFEFE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</w:pPr>
      <w:r w:rsidRPr="00916700"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  <w:t>С 1 января 2015 года введен новый порядок оплаты госпошлин при </w:t>
      </w:r>
      <w:hyperlink r:id="rId5" w:tgtFrame="_self" w:history="1">
        <w:r w:rsidRPr="00916700">
          <w:rPr>
            <w:rFonts w:ascii="Times New Roman" w:eastAsia="Times New Roman" w:hAnsi="Times New Roman" w:cs="Times New Roman"/>
            <w:color w:val="305D93"/>
            <w:sz w:val="24"/>
            <w:szCs w:val="24"/>
            <w:lang w:eastAsia="ru-RU"/>
          </w:rPr>
          <w:t xml:space="preserve">получении </w:t>
        </w:r>
        <w:proofErr w:type="spellStart"/>
        <w:r w:rsidRPr="00916700">
          <w:rPr>
            <w:rFonts w:ascii="Times New Roman" w:eastAsia="Times New Roman" w:hAnsi="Times New Roman" w:cs="Times New Roman"/>
            <w:color w:val="305D93"/>
            <w:sz w:val="24"/>
            <w:szCs w:val="24"/>
            <w:lang w:eastAsia="ru-RU"/>
          </w:rPr>
          <w:t>госуслуг</w:t>
        </w:r>
        <w:proofErr w:type="spellEnd"/>
        <w:r w:rsidRPr="00916700">
          <w:rPr>
            <w:rFonts w:ascii="Times New Roman" w:eastAsia="Times New Roman" w:hAnsi="Times New Roman" w:cs="Times New Roman"/>
            <w:color w:val="305D93"/>
            <w:sz w:val="24"/>
            <w:szCs w:val="24"/>
            <w:lang w:eastAsia="ru-RU"/>
          </w:rPr>
          <w:t xml:space="preserve"> в МФЦ</w:t>
        </w:r>
      </w:hyperlink>
      <w:r w:rsidRPr="00916700"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  <w:t xml:space="preserve">. Это связано с вступлением в силу федерального закона от 21 июля 2014 года № 249-ФЗ «О внесении изменений в статьи 50 и 56 Бюджетного кодекса Российской Федерации». В соответствии с ними часть средств от уплаты государственной пошлины будет поступать в </w:t>
      </w:r>
      <w:r w:rsidR="00916700" w:rsidRPr="00916700"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  <w:t>муниципальный</w:t>
      </w:r>
      <w:r w:rsidRPr="00916700"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  <w:t xml:space="preserve"> бюджет, если соответствующие государственные услуги были предоставлены посредством МФЦ.</w:t>
      </w:r>
    </w:p>
    <w:p w:rsidR="00925760" w:rsidRPr="00916700" w:rsidRDefault="00925760" w:rsidP="00916700">
      <w:pPr>
        <w:shd w:val="clear" w:color="auto" w:fill="FEFEFE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</w:pPr>
      <w:r w:rsidRPr="00916700"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  <w:t>Это правило распространяется на ряд услуг федеральных органов исполнительной власти. При подаче в многофункциональный центр заявления для получения государственной услуги федерального уровня, 50% средств от уплаты государственной пошлины поступает в федеральный бюджет и 50% – в бюджет региона.</w:t>
      </w:r>
    </w:p>
    <w:p w:rsidR="00925760" w:rsidRPr="00916700" w:rsidRDefault="00925760" w:rsidP="00916700">
      <w:pPr>
        <w:shd w:val="clear" w:color="auto" w:fill="FEFEFE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</w:pPr>
      <w:r w:rsidRPr="00916700"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  <w:t>Для реализации этих изменений введены новые платежные реквизиты для уплаты государственной пошлины гражданами в случае получения ими государственных услуг посредством МФЦ.</w:t>
      </w:r>
    </w:p>
    <w:p w:rsidR="00925760" w:rsidRPr="00916700" w:rsidRDefault="00925760" w:rsidP="00916700">
      <w:pPr>
        <w:shd w:val="clear" w:color="auto" w:fill="FEFEFE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</w:pPr>
      <w:r w:rsidRPr="00916700"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  <w:t>При заполнении платежных документов для обращения в </w:t>
      </w:r>
      <w:hyperlink r:id="rId6" w:tgtFrame="_blank" w:history="1">
        <w:r w:rsidRPr="00916700">
          <w:rPr>
            <w:rFonts w:ascii="Times New Roman" w:eastAsia="Times New Roman" w:hAnsi="Times New Roman" w:cs="Times New Roman"/>
            <w:color w:val="305D93"/>
            <w:sz w:val="24"/>
            <w:szCs w:val="24"/>
            <w:lang w:eastAsia="ru-RU"/>
          </w:rPr>
          <w:t>МФЦ</w:t>
        </w:r>
      </w:hyperlink>
      <w:r w:rsidRPr="00916700">
        <w:rPr>
          <w:rFonts w:ascii="Times New Roman" w:eastAsia="Times New Roman" w:hAnsi="Times New Roman" w:cs="Times New Roman"/>
          <w:color w:val="3B3B41"/>
          <w:sz w:val="24"/>
          <w:szCs w:val="24"/>
          <w:lang w:eastAsia="ru-RU"/>
        </w:rPr>
        <w:t> следует указывать коды бюджетной классификации с новыми кодами подвида доходов бюджетов:</w:t>
      </w:r>
    </w:p>
    <w:p w:rsidR="00925760" w:rsidRPr="00925760" w:rsidRDefault="0092576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3B3B41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2723"/>
        <w:gridCol w:w="2430"/>
      </w:tblGrid>
      <w:tr w:rsidR="00925760" w:rsidRPr="00925760" w:rsidTr="00925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услуг, юридически значимых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обращении в федеральный орган государственной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обращении в МФЦ</w:t>
            </w:r>
          </w:p>
        </w:tc>
      </w:tr>
      <w:tr w:rsidR="00925760" w:rsidRPr="00925760" w:rsidTr="00925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1921080600001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1921080600001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8003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25760" w:rsidRPr="00925760" w:rsidTr="00925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1921080600001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1921080600001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8005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25760" w:rsidRPr="00925760" w:rsidTr="00925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паспорта гражданина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1921080710001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0034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1921080710001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8034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25760" w:rsidRPr="00925760" w:rsidTr="00925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1921080710001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0035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1921080710001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8035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25760" w:rsidRPr="00925760" w:rsidTr="00925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1821080701001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1821080701001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25760" w:rsidRPr="00925760" w:rsidTr="00925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3211080702001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760" w:rsidRPr="00925760" w:rsidRDefault="00925760" w:rsidP="0092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3211080702001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</w:t>
            </w:r>
            <w:r w:rsidRPr="009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925760" w:rsidRDefault="0092576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3B3B41"/>
          <w:sz w:val="21"/>
          <w:szCs w:val="21"/>
          <w:lang w:eastAsia="ru-RU"/>
        </w:rPr>
        <w:t> </w:t>
      </w: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16700" w:rsidRPr="00925760" w:rsidRDefault="00916700" w:rsidP="00925760">
      <w:pPr>
        <w:shd w:val="clear" w:color="auto" w:fill="FEFEFE"/>
        <w:spacing w:before="180" w:line="300" w:lineRule="atLeast"/>
        <w:rPr>
          <w:rFonts w:ascii="Arial" w:eastAsia="Times New Roman" w:hAnsi="Arial" w:cs="Arial"/>
          <w:color w:val="3B3B41"/>
          <w:sz w:val="21"/>
          <w:szCs w:val="21"/>
          <w:lang w:eastAsia="ru-RU"/>
        </w:rPr>
      </w:pPr>
    </w:p>
    <w:p w:rsidR="00925760" w:rsidRPr="00925760" w:rsidRDefault="00925760" w:rsidP="00925760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989798"/>
          <w:sz w:val="24"/>
          <w:szCs w:val="24"/>
          <w:lang w:eastAsia="ru-RU"/>
        </w:rPr>
      </w:pPr>
      <w:r w:rsidRPr="00925760">
        <w:rPr>
          <w:rFonts w:ascii="Times New Roman" w:eastAsia="Times New Roman" w:hAnsi="Times New Roman" w:cs="Times New Roman"/>
          <w:color w:val="989798"/>
          <w:sz w:val="72"/>
          <w:szCs w:val="72"/>
          <w:bdr w:val="none" w:sz="0" w:space="0" w:color="auto" w:frame="1"/>
          <w:lang w:eastAsia="ru-RU"/>
        </w:rPr>
        <w:lastRenderedPageBreak/>
        <w:t>ВНИМАНИЕ!!!</w:t>
      </w:r>
    </w:p>
    <w:p w:rsidR="00925760" w:rsidRPr="00925760" w:rsidRDefault="00925760" w:rsidP="00925760">
      <w:pPr>
        <w:spacing w:after="0" w:line="300" w:lineRule="atLeast"/>
        <w:textAlignment w:val="baseline"/>
        <w:rPr>
          <w:rFonts w:ascii="Arial" w:eastAsia="Times New Roman" w:hAnsi="Arial" w:cs="Arial"/>
          <w:color w:val="989798"/>
          <w:sz w:val="24"/>
          <w:szCs w:val="24"/>
          <w:lang w:eastAsia="ru-RU"/>
        </w:rPr>
      </w:pPr>
      <w:r w:rsidRPr="00925760">
        <w:rPr>
          <w:rFonts w:ascii="Times New Roman" w:eastAsia="Times New Roman" w:hAnsi="Times New Roman" w:cs="Times New Roman"/>
          <w:color w:val="989798"/>
          <w:sz w:val="40"/>
          <w:szCs w:val="40"/>
          <w:bdr w:val="none" w:sz="0" w:space="0" w:color="auto" w:frame="1"/>
          <w:lang w:eastAsia="ru-RU"/>
        </w:rPr>
        <w:t>   В соответствии  с принятыми изменениями в Бюджетный кодекс РФ Федеральным законом РФ от 21 июля 2014 года № 249-ФЗ «О внесении изменений в статью 50 и 56 Бюджетного кодекса РФ»,  Приказом Министерства финансов РФ от 16.12.2014 г. № 150н «О внесении изменений в Указания о порядке применения бюджетной классификации РФ, утвержденные приказом Министерства финансов РФ от 1 июля 2013 г. № 65н,  Законом Краснодарского края «О бюджетном процессе в Краснодарском крае» при оплате государственных пошлин по услугам</w:t>
      </w:r>
      <w:r w:rsidRPr="00925760">
        <w:rPr>
          <w:rFonts w:ascii="Times New Roman" w:eastAsia="Times New Roman" w:hAnsi="Times New Roman" w:cs="Times New Roman"/>
          <w:color w:val="989798"/>
          <w:sz w:val="36"/>
          <w:szCs w:val="36"/>
          <w:bdr w:val="none" w:sz="0" w:space="0" w:color="auto" w:frame="1"/>
          <w:lang w:eastAsia="ru-RU"/>
        </w:rPr>
        <w:t> </w:t>
      </w:r>
      <w:r w:rsidRPr="00925760">
        <w:rPr>
          <w:rFonts w:ascii="Times New Roman" w:eastAsia="Times New Roman" w:hAnsi="Times New Roman" w:cs="Times New Roman"/>
          <w:b/>
          <w:bCs/>
          <w:color w:val="989798"/>
          <w:sz w:val="40"/>
          <w:szCs w:val="40"/>
          <w:bdr w:val="none" w:sz="0" w:space="0" w:color="auto" w:frame="1"/>
          <w:lang w:eastAsia="ru-RU"/>
        </w:rPr>
        <w:t>Управления Федеральной службы государственной регистрации, кадастра и картографии</w:t>
      </w:r>
      <w:r w:rsidRPr="00925760">
        <w:rPr>
          <w:rFonts w:ascii="Times New Roman" w:eastAsia="Times New Roman" w:hAnsi="Times New Roman" w:cs="Times New Roman"/>
          <w:color w:val="989798"/>
          <w:sz w:val="40"/>
          <w:szCs w:val="40"/>
          <w:bdr w:val="none" w:sz="0" w:space="0" w:color="auto" w:frame="1"/>
          <w:lang w:eastAsia="ru-RU"/>
        </w:rPr>
        <w:t> </w:t>
      </w:r>
      <w:r w:rsidRPr="00925760">
        <w:rPr>
          <w:rFonts w:ascii="Times New Roman" w:eastAsia="Times New Roman" w:hAnsi="Times New Roman" w:cs="Times New Roman"/>
          <w:b/>
          <w:bCs/>
          <w:color w:val="989798"/>
          <w:sz w:val="40"/>
          <w:szCs w:val="40"/>
          <w:bdr w:val="none" w:sz="0" w:space="0" w:color="auto" w:frame="1"/>
          <w:lang w:eastAsia="ru-RU"/>
        </w:rPr>
        <w:t>(РОСРЕЕСТР), Федеральной миграционной службы (ФМС), Федеральной налоговой службы (ИФНС)  необходимо использовать следующие Коды Бюджетной Классификации (КБК):</w:t>
      </w:r>
    </w:p>
    <w:tbl>
      <w:tblPr>
        <w:tblW w:w="1119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4111"/>
      </w:tblGrid>
      <w:tr w:rsidR="00925760" w:rsidRPr="00925760" w:rsidTr="00925760">
        <w:trPr>
          <w:trHeight w:val="8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321 1 08 07020 01 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000 110</w:t>
            </w:r>
          </w:p>
        </w:tc>
      </w:tr>
      <w:tr w:rsidR="00925760" w:rsidRPr="00925760" w:rsidTr="00925760">
        <w:trPr>
          <w:trHeight w:val="8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182 1 08 07010 01 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000 110</w:t>
            </w:r>
          </w:p>
        </w:tc>
      </w:tr>
      <w:tr w:rsidR="00925760" w:rsidRPr="00925760" w:rsidTr="00925760">
        <w:trPr>
          <w:trHeight w:val="8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Государственная пошлина за выдачу и обмен паспорта гражданина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192 1 08 07100 01 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034 110</w:t>
            </w:r>
          </w:p>
        </w:tc>
      </w:tr>
      <w:tr w:rsidR="00925760" w:rsidRPr="00925760" w:rsidTr="00925760">
        <w:trPr>
          <w:trHeight w:val="8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Государственная пошлина за выдачу и обмен паспорта гражданина РФ взамен утраченного или пришедшего в негодность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760" w:rsidRPr="00925760" w:rsidRDefault="00925760" w:rsidP="0092576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989798"/>
                <w:sz w:val="24"/>
                <w:szCs w:val="24"/>
                <w:lang w:eastAsia="ru-RU"/>
              </w:rPr>
            </w:pP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192 1 08 07100 01 </w:t>
            </w:r>
            <w:r w:rsidRPr="00925760">
              <w:rPr>
                <w:rFonts w:ascii="Times New Roman" w:eastAsia="Times New Roman" w:hAnsi="Times New Roman" w:cs="Times New Roman"/>
                <w:b/>
                <w:bCs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  <w:r w:rsidRPr="00925760">
              <w:rPr>
                <w:rFonts w:ascii="Times New Roman" w:eastAsia="Times New Roman" w:hAnsi="Times New Roman" w:cs="Times New Roman"/>
                <w:color w:val="989798"/>
                <w:sz w:val="32"/>
                <w:szCs w:val="32"/>
                <w:bdr w:val="none" w:sz="0" w:space="0" w:color="auto" w:frame="1"/>
                <w:lang w:eastAsia="ru-RU"/>
              </w:rPr>
              <w:t>035 110</w:t>
            </w:r>
          </w:p>
        </w:tc>
      </w:tr>
    </w:tbl>
    <w:p w:rsidR="00925760" w:rsidRPr="00925760" w:rsidRDefault="00916700" w:rsidP="00925760">
      <w:pPr>
        <w:pBdr>
          <w:bottom w:val="single" w:sz="6" w:space="0" w:color="C8C8C8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hyperlink r:id="rId7" w:history="1">
        <w:r w:rsidR="00925760" w:rsidRPr="00925760">
          <w:rPr>
            <w:rFonts w:ascii="Times New Roman" w:eastAsia="Times New Roman" w:hAnsi="Times New Roman" w:cs="Times New Roman"/>
            <w:color w:val="444444"/>
            <w:sz w:val="30"/>
            <w:szCs w:val="30"/>
            <w:lang w:eastAsia="ru-RU"/>
          </w:rPr>
          <w:t>Расширение спектра услуг – МФЦ развивается!</w:t>
        </w:r>
      </w:hyperlink>
    </w:p>
    <w:p w:rsidR="00925760" w:rsidRPr="00925760" w:rsidRDefault="00925760" w:rsidP="00925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60">
        <w:rPr>
          <w:rFonts w:ascii="Arial" w:eastAsia="Times New Roman" w:hAnsi="Arial" w:cs="Arial"/>
          <w:color w:val="141414"/>
          <w:sz w:val="20"/>
          <w:szCs w:val="20"/>
          <w:shd w:val="clear" w:color="auto" w:fill="FFFFFF"/>
          <w:lang w:eastAsia="ru-RU"/>
        </w:rPr>
        <w:t>Дата: 2 Сентябрь 2014</w:t>
      </w:r>
    </w:p>
    <w:p w:rsidR="00925760" w:rsidRPr="00925760" w:rsidRDefault="00925760" w:rsidP="0092576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Arial" w:eastAsia="Times New Roman" w:hAnsi="Arial" w:cs="Arial"/>
          <w:color w:val="141414"/>
          <w:sz w:val="18"/>
          <w:szCs w:val="18"/>
          <w:lang w:eastAsia="ru-RU"/>
        </w:rPr>
        <w:lastRenderedPageBreak/>
        <w:t>  </w:t>
      </w:r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Задача муниципального бюджетного учреждения «</w:t>
      </w:r>
      <w:proofErr w:type="spellStart"/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Кореновский</w:t>
      </w:r>
      <w:proofErr w:type="spellEnd"/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районный многофункциональный центр по предоставлению государственных и муниципальных услуг» заключается в том, чтобы заявитель мог получить несколько взаимосвязанных государственных и муниципальных услуг в одном месте. </w:t>
      </w:r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  <w:t xml:space="preserve">  С момента открытия в МФЦ можно было получить 86 услуг — это услуги администрации муниципального образования </w:t>
      </w:r>
      <w:proofErr w:type="spellStart"/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Кореновский</w:t>
      </w:r>
      <w:proofErr w:type="spellEnd"/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район, администрации </w:t>
      </w:r>
      <w:proofErr w:type="spellStart"/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Кореновского</w:t>
      </w:r>
      <w:proofErr w:type="spellEnd"/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городского поселения, Управления </w:t>
      </w:r>
      <w:proofErr w:type="spellStart"/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Росреестра</w:t>
      </w:r>
      <w:proofErr w:type="spellEnd"/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, Краевого БТИ, Федерального БТИ, ООО «НИК ЗОНД-3». </w:t>
      </w:r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  <w:t>  В настоящее время расширен перечень услуг, после заключения Соглашений о взаимодействии на базе МФЦ можно получить услуги следующих органов федеральной и региональной власти: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Управление Федеральной службы государственной регистрации, кадастра и картографии по Краснодарскому краю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Управление Федеральной налоговой службы по Краснодарскому краю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Управление Федеральной миграционной службы по Краснодарскому краю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Главное управление министерства внутренних дел Российской Федерации по Краснодарскому краю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Управление Федеральной службы судебных приставов России по Краснодарскому краю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Государственное учреждение-Отделение Пенсионного фонда Российской Федерации по городу Краснодару и Краснодарскому краю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Министерство природных ресурсов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Государственное управление ветеринарии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Департамент автомобильных дорог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Управление государственной охраны объектов культурного наследия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Министерство социального развития и семейной политики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Департамент транспорта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Управление по виноградарству, виноделию и алкогольной промышленности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Министерство стратегического развития, инвестиций и внешнеэкономической деятельности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Департамент труда и занятости населения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Управление записи актов гражданского состояния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Департамент имущественных отношений Краснодарского края</w:t>
      </w:r>
    </w:p>
    <w:p w:rsidR="00925760" w:rsidRPr="00925760" w:rsidRDefault="00925760" w:rsidP="00925760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Департамент по архитектуре и градостроительству Краснодарского края</w:t>
      </w:r>
    </w:p>
    <w:p w:rsidR="00925760" w:rsidRPr="00925760" w:rsidRDefault="00925760" w:rsidP="0092576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 Специалисты МФЦ внимательно относятся к каждому заявителю, проводят консультации по необходимым вопросам. В процессе предоставления услуг клиенту МФЦ предлагаются сопутствующие услуги: бесплатное ксерокопирование, оплата платежей с помощью платежных терминалов.</w:t>
      </w:r>
    </w:p>
    <w:p w:rsidR="00925760" w:rsidRPr="00925760" w:rsidRDefault="00925760" w:rsidP="0092576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41414"/>
          <w:sz w:val="18"/>
          <w:szCs w:val="18"/>
          <w:lang w:eastAsia="ru-RU"/>
        </w:rPr>
      </w:pPr>
      <w:r w:rsidRPr="0092576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 МФЦ расположен по адресу: г. Кореновск, ул. Ленина, д. 128, телефон для консультаций: 4-62-61.</w:t>
      </w:r>
    </w:p>
    <w:p w:rsidR="006523C8" w:rsidRDefault="006523C8"/>
    <w:p w:rsidR="00925760" w:rsidRPr="00925760" w:rsidRDefault="00925760" w:rsidP="00925760">
      <w:pPr>
        <w:shd w:val="clear" w:color="auto" w:fill="ECECEA"/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505050"/>
          <w:sz w:val="45"/>
          <w:szCs w:val="45"/>
          <w:lang w:eastAsia="ru-RU"/>
        </w:rPr>
      </w:pPr>
      <w:r w:rsidRPr="00925760">
        <w:rPr>
          <w:rFonts w:ascii="inherit" w:eastAsia="Times New Roman" w:hAnsi="inherit" w:cs="Helvetica"/>
          <w:color w:val="505050"/>
          <w:sz w:val="45"/>
          <w:szCs w:val="45"/>
          <w:lang w:eastAsia="ru-RU"/>
        </w:rPr>
        <w:t>Удобно всем – доступно каждому!</w:t>
      </w:r>
    </w:p>
    <w:p w:rsidR="00925760" w:rsidRPr="00925760" w:rsidRDefault="00925760" w:rsidP="00925760">
      <w:pPr>
        <w:shd w:val="clear" w:color="auto" w:fill="ECECEA"/>
        <w:spacing w:after="150" w:line="368" w:lineRule="atLeast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b/>
          <w:bCs/>
          <w:noProof/>
          <w:color w:val="5A9922"/>
          <w:sz w:val="20"/>
          <w:szCs w:val="20"/>
          <w:lang w:eastAsia="ru-RU"/>
        </w:rPr>
        <w:lastRenderedPageBreak/>
        <w:drawing>
          <wp:inline distT="0" distB="0" distL="0" distR="0" wp14:anchorId="3721B19B" wp14:editId="4458492B">
            <wp:extent cx="4286250" cy="3209925"/>
            <wp:effectExtent l="0" t="0" r="0" b="9525"/>
            <wp:docPr id="1" name="Рисунок 1" descr="Удобно всем – доступно каждому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обно всем – доступно каждому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760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Повышение качества и доступности государственных и муниципальных услуг для граждан и организаций – это главная задача органов власти объединённого муниципалитета, которую он должен решить в 2015 году. Помочь в этом власти призван многофункциональный центр предоставления государственных и муниципальных услуг, который уже пять лет успешно работает в городском округе Балашиха.</w:t>
      </w:r>
    </w:p>
    <w:p w:rsidR="00925760" w:rsidRPr="00925760" w:rsidRDefault="00925760" w:rsidP="00925760">
      <w:pPr>
        <w:shd w:val="clear" w:color="auto" w:fill="ECECEA"/>
        <w:spacing w:after="150" w:line="368" w:lineRule="atLeast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 реализации Указа Президента Российской Федерации от 7 мая 2012 г. № 601 «Об основных направлениях совершенствования системы государственного управления», деятельность многофункциональных центров определена основными показателями эффективности и качества предоставления государственных и муниципальных услуг. Как показали результаты исследований качества и доступности государственных и муниципальных услуг гражданам Российской Федерации, а также степени удовлетворенности жителей качеством работы государственных органов, проведённых Министерством экономического развития Российской Федерации, многофункциональные центры предоставления государственных и муниципальных услуг признаны населением самым удобным каналом получения комплекса услуг от различных ведомств. В связи с этим, первоочередной задачей администрации городского округа Балашиха является дальнейшее развитие сети МФЦ на территории объединённого муниципалитета, работающих по принципу «одного окна».</w:t>
      </w:r>
    </w:p>
    <w:p w:rsidR="00925760" w:rsidRPr="00925760" w:rsidRDefault="00925760" w:rsidP="00925760">
      <w:pPr>
        <w:shd w:val="clear" w:color="auto" w:fill="ECECEA"/>
        <w:spacing w:after="150" w:line="368" w:lineRule="atLeast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Создание современных, удобных для граждан инструментов предоставления государственных услуг – важнейшая задача при построении всей системы сервисного государства. Так, одной из наиболее успешных и перспективных форм обслуживания населения стало предоставление государственных услуг в режиме «одного окна». Это предполагает, что заявитель общается не с государственным служащим, а с сотрудником фронт-офиса, который принимает документы и при необходимости оказывает консультации по получению государственных услуг. Принцип </w:t>
      </w: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lastRenderedPageBreak/>
        <w:t>«одного окна» предусматривает предоставление государственной или муниципальной услуги после однократного обращения заявителя с соответствующим запросом.</w:t>
      </w:r>
    </w:p>
    <w:p w:rsidR="00925760" w:rsidRPr="00925760" w:rsidRDefault="00925760" w:rsidP="00925760">
      <w:pPr>
        <w:shd w:val="clear" w:color="auto" w:fill="ECECEA"/>
        <w:spacing w:after="150" w:line="368" w:lineRule="atLeast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Режим «одного окна» реализуется в многофункциональных центрах предоставления государственных и муниципальных услуг – МФЦ. Для населения подобные центры – зримый результат реформирования системы государственного управления, социально-управленческая инновация, призванная облегчить жизнь гражданам и бизнесу. Развитие сети центров предоставления государственных и муниципальных услуг по принципу «одного окна» способствует сокращению сроков предоставления услуг, снижению очередей и, в конечном итоге, повышению уровня удовлетворенности граждан работой органов государственной власти.</w:t>
      </w:r>
    </w:p>
    <w:p w:rsidR="00925760" w:rsidRPr="00925760" w:rsidRDefault="00925760" w:rsidP="00925760">
      <w:pPr>
        <w:shd w:val="clear" w:color="auto" w:fill="ECECEA"/>
        <w:spacing w:after="150" w:line="368" w:lineRule="atLeast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Законодательно установлено, что многофункциональный центр является полноправным участником межведомственного взаимодействия, что предоставляет возможность запрашивать по межведомственным каналам имеющиеся в распоряжении ведомств сведения, избавив гражданина от необходимости ходить за разными справками.</w:t>
      </w:r>
    </w:p>
    <w:p w:rsidR="00925760" w:rsidRPr="00925760" w:rsidRDefault="00925760" w:rsidP="00925760">
      <w:pPr>
        <w:shd w:val="clear" w:color="auto" w:fill="ECECEA"/>
        <w:spacing w:after="150" w:line="368" w:lineRule="atLeast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Сегодня </w:t>
      </w:r>
      <w:proofErr w:type="spellStart"/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балашихинский</w:t>
      </w:r>
      <w:proofErr w:type="spellEnd"/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МФЦ, с октября 2014 года полностью перешедший на работу по принципу «одного окна», является одним из лидеров среди многофункциональных центров Московской области. В нём открыты 43 окна, работающих на приём и выдачу документов.  Сегодня в день здесь принимают порядка 1 300 человек.</w:t>
      </w:r>
    </w:p>
    <w:p w:rsidR="00925760" w:rsidRPr="00925760" w:rsidRDefault="00925760" w:rsidP="00925760">
      <w:pPr>
        <w:shd w:val="clear" w:color="auto" w:fill="ECECEA"/>
        <w:spacing w:after="150" w:line="368" w:lineRule="atLeast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В 2015 году особое внимание в </w:t>
      </w:r>
      <w:proofErr w:type="spellStart"/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балашихинском</w:t>
      </w:r>
      <w:proofErr w:type="spellEnd"/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МФЦ предполагается уделять совершенствованию работы по повышению качества оказания услуг для населения именно по принципу «одного </w:t>
      </w:r>
      <w:proofErr w:type="spellStart"/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окна</w:t>
      </w:r>
      <w:proofErr w:type="gramStart"/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».В</w:t>
      </w:r>
      <w:proofErr w:type="spellEnd"/>
      <w:proofErr w:type="gramEnd"/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конечном итоге это поможет свести к минимуму получения отказов заявителями от исполнителей услуг. В сектор предлагается привлечь наиболее подготовленных специалистов, являющихся профессионалами по узкоспециализированным сферам деятельности (от 3 до 5 ведомств), что позволит повысить качество предоставления услуг.</w:t>
      </w:r>
    </w:p>
    <w:p w:rsidR="00925760" w:rsidRPr="00925760" w:rsidRDefault="00925760" w:rsidP="00925760">
      <w:pPr>
        <w:shd w:val="clear" w:color="auto" w:fill="ECECEA"/>
        <w:spacing w:after="150" w:line="368" w:lineRule="atLeast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Таким образом, МФЦ поможет сделать государственные и муниципальные услуги более доступными. А жителям не нужно будет ездить в центр, просто прийти в удаленный офис многофункционального центра в своем микрорайоне. Кроме того, создание единого МФЦ для объединённого городского округа позволит оптимизировать штатную структуру управления учреждением. Всего же в едином МФЦ объединённого муниципалитета в 2015 году планируется принять 450-500 тысяч посетителей.</w:t>
      </w:r>
    </w:p>
    <w:p w:rsidR="00925760" w:rsidRPr="00925760" w:rsidRDefault="00925760" w:rsidP="00925760">
      <w:pPr>
        <w:shd w:val="clear" w:color="auto" w:fill="ECECEA"/>
        <w:spacing w:after="150" w:line="368" w:lineRule="atLeast"/>
        <w:jc w:val="righ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С.Н. Шульгин</w:t>
      </w:r>
      <w:r w:rsidRPr="00925760">
        <w:rPr>
          <w:rFonts w:ascii="Arial" w:eastAsia="Times New Roman" w:hAnsi="Arial" w:cs="Arial"/>
          <w:color w:val="515151"/>
          <w:sz w:val="21"/>
          <w:szCs w:val="21"/>
          <w:lang w:eastAsia="ru-RU"/>
        </w:rPr>
        <w:br/>
        <w:t>Директор Муниципального бюджетного учреждения «МФЦ городского округа Балашиха»</w:t>
      </w:r>
    </w:p>
    <w:p w:rsidR="00925760" w:rsidRPr="00925760" w:rsidRDefault="00925760" w:rsidP="00925760">
      <w:pPr>
        <w:numPr>
          <w:ilvl w:val="0"/>
          <w:numId w:val="2"/>
        </w:numPr>
        <w:spacing w:before="100" w:beforeAutospacing="1" w:after="100" w:afterAutospacing="1" w:line="0" w:lineRule="auto"/>
        <w:jc w:val="center"/>
        <w:rPr>
          <w:rFonts w:ascii="Helvetica" w:eastAsia="Times New Roman" w:hAnsi="Helvetica" w:cs="Helvetica"/>
          <w:color w:val="707070"/>
          <w:sz w:val="2"/>
          <w:szCs w:val="2"/>
          <w:lang w:eastAsia="ru-RU"/>
        </w:rPr>
      </w:pPr>
      <w:r w:rsidRPr="00925760">
        <w:rPr>
          <w:rFonts w:ascii="Helvetica" w:eastAsia="Times New Roman" w:hAnsi="Helvetica" w:cs="Helvetica"/>
          <w:color w:val="707070"/>
          <w:sz w:val="2"/>
          <w:szCs w:val="2"/>
          <w:lang w:eastAsia="ru-RU"/>
        </w:rPr>
        <w:t>0</w:t>
      </w:r>
    </w:p>
    <w:p w:rsidR="00925760" w:rsidRDefault="00925760"/>
    <w:sectPr w:rsidR="0092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601E3"/>
    <w:multiLevelType w:val="multilevel"/>
    <w:tmpl w:val="08A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42A32"/>
    <w:multiLevelType w:val="multilevel"/>
    <w:tmpl w:val="04C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60"/>
    <w:rsid w:val="006523C8"/>
    <w:rsid w:val="00916700"/>
    <w:rsid w:val="00925760"/>
    <w:rsid w:val="00E8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E1C0-6CD6-4E4F-A889-5B73616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7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9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0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2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387101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2319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bmfc.ru/uploads/posts/2015-01/1421741547_f78835e1325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.korenovsk.ru/?p=1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47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fc47.ru/novosti/144-%D0%B2%D0%B2%D0%B5%D0%B4%D0%B5%D0%BD-%D0%BD%D0%BE%D0%B2%D1%8B%D0%B9-%D0%BF%D0%BE%D1%80%D1%8F%D0%B4%D0%BE%D0%BA-%D0%BE%D0%BF%D0%BB%D0%B0%D1%82%D1%8B-%D0%B3%D0%BE%D1%81%D0%BF%D0%BE%D1%88%D0%BB%D0%B8%D0%BD-%D0%BF%D1%80%D0%B8-%D0%BF%D0%BE%D0%BB%D1%83%D1%87%D0%B5%D0%BD%D0%B8%D0%B8-%D1%83%D1%81%D0%BB%D1%83%D0%B3-%D0%B2-%D0%BC%D1%84%D1%8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4</cp:revision>
  <cp:lastPrinted>2015-01-21T05:43:00Z</cp:lastPrinted>
  <dcterms:created xsi:type="dcterms:W3CDTF">2015-01-20T13:21:00Z</dcterms:created>
  <dcterms:modified xsi:type="dcterms:W3CDTF">2015-01-21T05:44:00Z</dcterms:modified>
</cp:coreProperties>
</file>