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D" w:rsidRDefault="00DF3B1D" w:rsidP="00346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6208" w:rsidRPr="00435ACF" w:rsidRDefault="00346208" w:rsidP="00346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35A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платить налоги не выгодно.</w:t>
      </w:r>
    </w:p>
    <w:p w:rsidR="00346208" w:rsidRPr="00435ACF" w:rsidRDefault="00346208" w:rsidP="00CF42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4582" w:rsidRPr="00435ACF" w:rsidRDefault="009C4582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уплаты имущественных налогов за 20</w:t>
      </w:r>
      <w:r w:rsidR="009A0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435A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истек еще в декабре </w:t>
      </w:r>
      <w:r w:rsidR="009C1ABB" w:rsidRPr="00435A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прошлого года (1 декабря 20</w:t>
      </w:r>
      <w:r w:rsidR="006F3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A0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="009C1ABB" w:rsidRPr="00435A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Однако многие граждане не заплатили исчисленные им налоги до сих пор</w:t>
      </w:r>
      <w:r w:rsidR="00DB16B8" w:rsidRPr="00435A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B16B8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9C1ABB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у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плата налогов - конституционная обязанность </w:t>
      </w:r>
      <w:r w:rsidR="009C1ABB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каждого 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9C1ABB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 </w:t>
      </w:r>
    </w:p>
    <w:p w:rsidR="00DB16B8" w:rsidRPr="00435ACF" w:rsidRDefault="009C1ABB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долги граждан связаны с неуплатой имущественных налогов – транспортного налога, налога на имущество, земельного налога.</w:t>
      </w:r>
      <w:r w:rsidR="00833E8F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24AA" w:rsidRPr="00435ACF" w:rsidRDefault="00D35AC1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знать</w:t>
      </w:r>
      <w:r w:rsidR="00F124AA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15BC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F124AA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неуплата налогов в установленный законодательством срок </w:t>
      </w:r>
      <w:r w:rsidR="0093682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привести к ряду последствий </w:t>
      </w:r>
      <w:r w:rsidR="00F915BC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для должников, в том числе и дополнительные расходы.</w:t>
      </w:r>
    </w:p>
    <w:p w:rsidR="00AD3ED5" w:rsidRPr="00435ACF" w:rsidRDefault="00AD3ED5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начисляются пени на сумму задолженности за каждый календарный день просрочки в размере 1/300 ставки рефинансирования Центрального банка Российской Федерации.</w:t>
      </w:r>
    </w:p>
    <w:p w:rsidR="00AD3ED5" w:rsidRPr="00435ACF" w:rsidRDefault="00AD3ED5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налоговый орган </w:t>
      </w:r>
      <w:r w:rsidR="00BE6103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соответствии со ст. 48 НК РФ) 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может обратиться в суд с иском о взыскании налога за счет имущества, в том числе денежных средств на счетах в ба</w:t>
      </w:r>
      <w:r w:rsidR="00BE6103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нке и наличных денежных средств. П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ри этом рассмотрение заявления и вынесение судебного прик</w:t>
      </w:r>
      <w:r w:rsidR="00DB16B8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аза увеличит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</w:t>
      </w:r>
      <w:r w:rsidR="00BE6103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мму долга на размер госпошлины (</w:t>
      </w:r>
      <w:r w:rsidR="006F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400 </w:t>
      </w:r>
      <w:proofErr w:type="spellStart"/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6103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BE6103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35A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3ED5" w:rsidRPr="00435ACF" w:rsidRDefault="00B675E0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вынесения судебного приказа, материалы направляются в службу судебных приставов для взыскания. </w:t>
      </w:r>
      <w:r w:rsidR="00BE6103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приставы возбуждают исполнительное производство</w:t>
      </w:r>
      <w:r w:rsidR="00276277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</w:t>
      </w:r>
      <w:r w:rsidR="00BE6103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отсутствия добров</w:t>
      </w:r>
      <w:r w:rsidR="00276277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ольной уплаты в срок,</w:t>
      </w:r>
      <w:r w:rsidR="00BE6103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6B8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должник заплатит еще и исполнительский сбор </w:t>
      </w:r>
      <w:r w:rsidR="00DB16B8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7% от подлежащей к взысканию суммы, но не менее 1000 рублей.</w:t>
      </w:r>
    </w:p>
    <w:p w:rsidR="00DB16B8" w:rsidRPr="00435ACF" w:rsidRDefault="00DB16B8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Судебными приставами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исполнительного производства применяется ряд мер, направленных на обеспечение взыскания налоговой задолженности, а именно производится запрет на отчуждение имущества, т.е. 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не сможет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продать свой автомобиль или недвижимость. А при наличии </w:t>
      </w:r>
      <w:r w:rsidR="002C180E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открытых расчетных 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счетов</w:t>
      </w:r>
      <w:r w:rsidR="002C180E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</w:t>
      </w:r>
      <w:r w:rsidR="002C180E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80E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списание денежных средств</w:t>
      </w:r>
      <w:r w:rsidR="00435ACF">
        <w:rPr>
          <w:rFonts w:ascii="Times New Roman" w:hAnsi="Times New Roman" w:cs="Times New Roman"/>
          <w:color w:val="000000" w:themeColor="text1"/>
          <w:sz w:val="28"/>
          <w:szCs w:val="28"/>
        </w:rPr>
        <w:t>, в счет пога</w:t>
      </w:r>
      <w:r w:rsidR="002C180E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шения задолженности налогоплательщика по судебному решению.</w:t>
      </w:r>
    </w:p>
    <w:p w:rsidR="002C180E" w:rsidRPr="00435ACF" w:rsidRDefault="002C180E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взыскание задолженности может производиться путем удержания суммы долга из заработной платы самим работодателем на основании судебного решения, что в свою очередь может </w:t>
      </w:r>
      <w:r w:rsidR="00435ACF">
        <w:rPr>
          <w:rFonts w:ascii="Times New Roman" w:hAnsi="Times New Roman" w:cs="Times New Roman"/>
          <w:color w:val="000000" w:themeColor="text1"/>
          <w:sz w:val="28"/>
          <w:szCs w:val="28"/>
        </w:rPr>
        <w:t>негати</w:t>
      </w:r>
      <w:r w:rsidR="00346208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вно отразится на репутации должника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коллег и руководства.</w:t>
      </w:r>
    </w:p>
    <w:p w:rsidR="00940341" w:rsidRPr="00435ACF" w:rsidRDefault="00BE6103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роме того, приставы могут арестовать какое-либо имущество для последующей его реализации и погашения задолженности. Это может быть как мобильный телефон, так и автомобил</w:t>
      </w:r>
      <w:r w:rsidR="002C180E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ь, в зависимости от суммы долга. </w:t>
      </w:r>
    </w:p>
    <w:p w:rsidR="002C180E" w:rsidRPr="00435ACF" w:rsidRDefault="002C180E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Налоговыми органами края совместно со службой судебных приставов на постоянной основе проводятся рейдовые мероприятия по розыску </w:t>
      </w:r>
      <w:r w:rsidR="00346208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граждан уклоняющихся от уплаты налогов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и на дорогах края. </w:t>
      </w:r>
      <w:r w:rsidR="000C03BE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</w:t>
      </w:r>
      <w:r w:rsidR="00435ACF">
        <w:rPr>
          <w:rFonts w:ascii="Times New Roman" w:hAnsi="Times New Roman" w:cs="Times New Roman"/>
          <w:color w:val="000000" w:themeColor="text1"/>
          <w:sz w:val="28"/>
          <w:szCs w:val="28"/>
        </w:rPr>
        <w:t>вления задолженности у владельц</w:t>
      </w:r>
      <w:r w:rsidR="000C03BE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а транспортн</w:t>
      </w:r>
      <w:r w:rsidR="00435ACF">
        <w:rPr>
          <w:rFonts w:ascii="Times New Roman" w:hAnsi="Times New Roman" w:cs="Times New Roman"/>
          <w:color w:val="000000" w:themeColor="text1"/>
          <w:sz w:val="28"/>
          <w:szCs w:val="28"/>
        </w:rPr>
        <w:t>ого средства судебный пристав в</w:t>
      </w:r>
      <w:r w:rsidR="000C03BE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праве наложить арест на автомобиль. </w:t>
      </w:r>
    </w:p>
    <w:p w:rsidR="00940341" w:rsidRPr="00435ACF" w:rsidRDefault="00BE6103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тем, кто активно путешествует или собирается в отпуск  важно помнить, что при определенных условиях </w:t>
      </w:r>
      <w:r w:rsidR="00346208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неплательщику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ограничен выезд за пределы страны.</w:t>
      </w:r>
    </w:p>
    <w:p w:rsidR="005E6B4C" w:rsidRPr="00435ACF" w:rsidRDefault="00F91A5E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Подводя итоги, можно сказать, что если </w:t>
      </w:r>
      <w:r w:rsidR="005E6B4C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 уклониться от уплаты налогов, то выгоды </w:t>
      </w:r>
      <w:r w:rsidR="005E6B4C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этого 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он получить уж точно не смо</w:t>
      </w:r>
      <w:r w:rsidR="005E6B4C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Поэтому </w:t>
      </w:r>
      <w:r w:rsidR="005E6B4C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налоги необходимо уплачивать своевременно, тем более 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5E6B4C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налоговая служба создает для этого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 </w:t>
      </w:r>
      <w:r w:rsidR="005E6B4C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комфортные условия</w:t>
      </w:r>
      <w:r w:rsidR="005E6B4C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6B4C" w:rsidRPr="00435ACF" w:rsidRDefault="005E6B4C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прощение взаимодействия с налогоплательщиками достигается за счет </w:t>
      </w:r>
      <w:hyperlink r:id="rId7" w:history="1">
        <w:r w:rsidR="00940341" w:rsidRPr="00435A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электронных сервисов</w:t>
        </w:r>
      </w:hyperlink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позволяющих не только общаться с 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налоговыми органами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выходя из дома, но и уплачивать налоги. Самый популярный из них - </w:t>
      </w:r>
      <w:hyperlink r:id="rId8" w:history="1">
        <w:r w:rsidR="00940341" w:rsidRPr="00435A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«Личный кабинет налогоплательщика для физических лиц»</w:t>
        </w:r>
      </w:hyperlink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данном сервисе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можно увидеть информацию о наличии задолженности, но и произвести онлайн оплату через банки-партнеры или распечатать квитанции. Подключиться к этому сервису можно в любой налоговой инспекции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На Едином портале государственных и муниципальных услуг 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проверить 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оплатить </w:t>
      </w:r>
      <w:r w:rsidR="00940341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налоговую задолж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енность.</w:t>
      </w:r>
    </w:p>
    <w:p w:rsidR="00940341" w:rsidRPr="00435ACF" w:rsidRDefault="00940341" w:rsidP="008C0C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 помощью электронного сервиса </w:t>
      </w:r>
      <w:r w:rsidR="005E6B4C"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лужбы судебных приставов</w:t>
      </w:r>
      <w:hyperlink r:id="rId9" w:history="1">
        <w:r w:rsidRPr="00435A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«Банк данных исполнительных производств»</w:t>
        </w:r>
      </w:hyperlink>
      <w:r w:rsidRPr="00435ACF">
        <w:rPr>
          <w:rFonts w:ascii="Times New Roman" w:hAnsi="Times New Roman" w:cs="Times New Roman"/>
          <w:color w:val="000000" w:themeColor="text1"/>
          <w:sz w:val="28"/>
          <w:szCs w:val="28"/>
        </w:rPr>
        <w:t>  можно проверить информацию о наличии исполнительных производств, возбужденных в связи с неуплатой налогов.</w:t>
      </w:r>
    </w:p>
    <w:p w:rsidR="00940341" w:rsidRPr="00435ACF" w:rsidRDefault="00940341" w:rsidP="008C0C44">
      <w:pPr>
        <w:jc w:val="both"/>
        <w:rPr>
          <w:color w:val="000000" w:themeColor="text1"/>
        </w:rPr>
      </w:pPr>
    </w:p>
    <w:p w:rsidR="00940341" w:rsidRPr="00435ACF" w:rsidRDefault="00940341" w:rsidP="008C0C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0341" w:rsidRPr="00435ACF" w:rsidSect="009C1AB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6BD3"/>
    <w:multiLevelType w:val="multilevel"/>
    <w:tmpl w:val="0BF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A9"/>
    <w:rsid w:val="0000534D"/>
    <w:rsid w:val="000C03BE"/>
    <w:rsid w:val="0014017C"/>
    <w:rsid w:val="001873F4"/>
    <w:rsid w:val="00216D07"/>
    <w:rsid w:val="00276277"/>
    <w:rsid w:val="002C180E"/>
    <w:rsid w:val="00346208"/>
    <w:rsid w:val="00435ACF"/>
    <w:rsid w:val="004E6C4B"/>
    <w:rsid w:val="0052070C"/>
    <w:rsid w:val="0057348D"/>
    <w:rsid w:val="005E6B4C"/>
    <w:rsid w:val="005F516B"/>
    <w:rsid w:val="00621C4A"/>
    <w:rsid w:val="006F3BFA"/>
    <w:rsid w:val="00833E8F"/>
    <w:rsid w:val="008C0C44"/>
    <w:rsid w:val="008E5F22"/>
    <w:rsid w:val="00936821"/>
    <w:rsid w:val="00940341"/>
    <w:rsid w:val="009A0ECA"/>
    <w:rsid w:val="009C1ABB"/>
    <w:rsid w:val="009C4582"/>
    <w:rsid w:val="009D4279"/>
    <w:rsid w:val="009E7D09"/>
    <w:rsid w:val="00A54BE2"/>
    <w:rsid w:val="00AD3ED5"/>
    <w:rsid w:val="00B00EC1"/>
    <w:rsid w:val="00B675E0"/>
    <w:rsid w:val="00BE6103"/>
    <w:rsid w:val="00CF42A9"/>
    <w:rsid w:val="00D35AC1"/>
    <w:rsid w:val="00DB16B8"/>
    <w:rsid w:val="00DF3B1D"/>
    <w:rsid w:val="00E41049"/>
    <w:rsid w:val="00F0064E"/>
    <w:rsid w:val="00F124AA"/>
    <w:rsid w:val="00F45DA5"/>
    <w:rsid w:val="00F915BC"/>
    <w:rsid w:val="00F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42A9"/>
    <w:rPr>
      <w:b/>
      <w:bCs/>
    </w:rPr>
  </w:style>
  <w:style w:type="character" w:styleId="a4">
    <w:name w:val="Hyperlink"/>
    <w:basedOn w:val="a0"/>
    <w:uiPriority w:val="99"/>
    <w:unhideWhenUsed/>
    <w:rsid w:val="00CF42A9"/>
    <w:rPr>
      <w:color w:val="0000FF"/>
      <w:u w:val="single"/>
    </w:rPr>
  </w:style>
  <w:style w:type="paragraph" w:styleId="a5">
    <w:name w:val="Normal (Web)"/>
    <w:basedOn w:val="a"/>
    <w:unhideWhenUsed/>
    <w:rsid w:val="00A5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42A9"/>
    <w:rPr>
      <w:b/>
      <w:bCs/>
    </w:rPr>
  </w:style>
  <w:style w:type="character" w:styleId="a4">
    <w:name w:val="Hyperlink"/>
    <w:basedOn w:val="a0"/>
    <w:uiPriority w:val="99"/>
    <w:unhideWhenUsed/>
    <w:rsid w:val="00CF42A9"/>
    <w:rPr>
      <w:color w:val="0000FF"/>
      <w:u w:val="single"/>
    </w:rPr>
  </w:style>
  <w:style w:type="paragraph" w:styleId="a5">
    <w:name w:val="Normal (Web)"/>
    <w:basedOn w:val="a"/>
    <w:unhideWhenUsed/>
    <w:rsid w:val="00A5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1/about_fts/el_us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71.fssp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4F50-EF31-40B0-8C5D-02CD1E6D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Шагинова Наталья Владимировна</cp:lastModifiedBy>
  <cp:revision>4</cp:revision>
  <cp:lastPrinted>2021-07-28T12:59:00Z</cp:lastPrinted>
  <dcterms:created xsi:type="dcterms:W3CDTF">2021-07-27T15:50:00Z</dcterms:created>
  <dcterms:modified xsi:type="dcterms:W3CDTF">2022-01-21T06:53:00Z</dcterms:modified>
</cp:coreProperties>
</file>